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8"/>
      </w:tblGrid>
      <w:tr w:rsidR="000F5BDB" w:rsidRPr="004E70F9" w:rsidTr="00F4592F">
        <w:trPr>
          <w:trHeight w:val="10521"/>
        </w:trPr>
        <w:tc>
          <w:tcPr>
            <w:tcW w:w="10638" w:type="dxa"/>
          </w:tcPr>
          <w:p w:rsidR="002946B6" w:rsidRPr="00F4592F" w:rsidRDefault="002946B6" w:rsidP="00F4592F">
            <w:pPr>
              <w:pStyle w:val="ListParagraph"/>
              <w:keepNext/>
              <w:tabs>
                <w:tab w:val="left" w:pos="2052"/>
              </w:tabs>
              <w:ind w:left="390" w:right="267"/>
              <w:jc w:val="both"/>
              <w:rPr>
                <w:rFonts w:asciiTheme="minorHAnsi" w:hAnsiTheme="minorHAnsi" w:cstheme="minorHAnsi"/>
                <w:bCs/>
                <w:color w:val="1B150E"/>
                <w:sz w:val="22"/>
                <w:szCs w:val="22"/>
              </w:rPr>
            </w:pPr>
          </w:p>
          <w:p w:rsidR="002946B6" w:rsidRPr="00F4592F" w:rsidRDefault="002946B6" w:rsidP="00F4592F">
            <w:pPr>
              <w:pStyle w:val="ListParagraph"/>
              <w:keepNext/>
              <w:tabs>
                <w:tab w:val="left" w:pos="2052"/>
              </w:tabs>
              <w:ind w:left="390" w:right="2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592F">
              <w:rPr>
                <w:rFonts w:asciiTheme="minorHAnsi" w:hAnsiTheme="minorHAnsi" w:cstheme="minorHAnsi"/>
                <w:sz w:val="22"/>
                <w:szCs w:val="22"/>
              </w:rPr>
              <w:t>Accurate Health, Safety &amp; Environment (HSE) policy provides guidelines for responsible and ethical conduct of business with focus on safeguarding the health and safety of people, property and environment.</w:t>
            </w:r>
          </w:p>
          <w:p w:rsidR="002946B6" w:rsidRPr="00F4592F" w:rsidRDefault="002946B6" w:rsidP="00F4592F">
            <w:pPr>
              <w:pStyle w:val="ListParagraph"/>
              <w:keepNext/>
              <w:tabs>
                <w:tab w:val="left" w:pos="2052"/>
              </w:tabs>
              <w:ind w:left="390" w:right="2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5BDB" w:rsidRPr="00F4592F" w:rsidRDefault="004729D4" w:rsidP="00F4592F">
            <w:pPr>
              <w:pStyle w:val="ListParagraph"/>
              <w:keepNext/>
              <w:numPr>
                <w:ilvl w:val="0"/>
                <w:numId w:val="10"/>
              </w:numPr>
              <w:tabs>
                <w:tab w:val="left" w:pos="2052"/>
              </w:tabs>
              <w:ind w:left="390" w:right="267" w:hanging="284"/>
              <w:jc w:val="both"/>
              <w:rPr>
                <w:rFonts w:asciiTheme="minorHAnsi" w:hAnsiTheme="minorHAnsi" w:cstheme="minorHAnsi"/>
                <w:b/>
                <w:bCs/>
                <w:color w:val="1B150E"/>
                <w:sz w:val="22"/>
                <w:szCs w:val="22"/>
              </w:rPr>
            </w:pPr>
            <w:r w:rsidRPr="00F4592F">
              <w:rPr>
                <w:rFonts w:asciiTheme="minorHAnsi" w:hAnsiTheme="minorHAnsi" w:cstheme="minorHAnsi"/>
                <w:b/>
                <w:bCs/>
                <w:color w:val="1B150E"/>
                <w:sz w:val="22"/>
                <w:szCs w:val="22"/>
              </w:rPr>
              <w:t>Objective</w:t>
            </w:r>
            <w:r w:rsidR="000F5BDB" w:rsidRPr="00F4592F">
              <w:rPr>
                <w:rFonts w:asciiTheme="minorHAnsi" w:hAnsiTheme="minorHAnsi" w:cstheme="minorHAnsi"/>
                <w:b/>
                <w:bCs/>
                <w:color w:val="1B150E"/>
                <w:sz w:val="22"/>
                <w:szCs w:val="22"/>
              </w:rPr>
              <w:t xml:space="preserve">: </w:t>
            </w:r>
          </w:p>
          <w:p w:rsidR="002946B6" w:rsidRPr="00F4592F" w:rsidRDefault="002946B6" w:rsidP="00F4592F">
            <w:pPr>
              <w:pStyle w:val="ListParagraph"/>
              <w:keepNext/>
              <w:tabs>
                <w:tab w:val="left" w:pos="2052"/>
              </w:tabs>
              <w:ind w:right="267"/>
              <w:jc w:val="both"/>
              <w:rPr>
                <w:rFonts w:asciiTheme="minorHAnsi" w:hAnsiTheme="minorHAnsi" w:cstheme="minorHAnsi"/>
                <w:bCs/>
                <w:color w:val="1B150E"/>
                <w:sz w:val="22"/>
                <w:szCs w:val="22"/>
              </w:rPr>
            </w:pPr>
          </w:p>
          <w:p w:rsidR="002946B6" w:rsidRPr="00F4592F" w:rsidRDefault="002946B6" w:rsidP="00F4592F">
            <w:pPr>
              <w:pStyle w:val="ListParagraph"/>
              <w:keepNext/>
              <w:numPr>
                <w:ilvl w:val="0"/>
                <w:numId w:val="14"/>
              </w:numPr>
              <w:tabs>
                <w:tab w:val="left" w:pos="2052"/>
              </w:tabs>
              <w:ind w:right="2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592F">
              <w:rPr>
                <w:rFonts w:asciiTheme="minorHAnsi" w:hAnsiTheme="minorHAnsi" w:cstheme="minorHAnsi"/>
                <w:sz w:val="22"/>
                <w:szCs w:val="22"/>
              </w:rPr>
              <w:t xml:space="preserve">Promote occupational health and well-being of all concerned personnel. </w:t>
            </w:r>
          </w:p>
          <w:p w:rsidR="002946B6" w:rsidRPr="00F4592F" w:rsidRDefault="002946B6" w:rsidP="00F4592F">
            <w:pPr>
              <w:pStyle w:val="ListParagraph"/>
              <w:keepNext/>
              <w:numPr>
                <w:ilvl w:val="0"/>
                <w:numId w:val="14"/>
              </w:numPr>
              <w:tabs>
                <w:tab w:val="left" w:pos="2052"/>
              </w:tabs>
              <w:ind w:right="2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592F">
              <w:rPr>
                <w:rFonts w:asciiTheme="minorHAnsi" w:hAnsiTheme="minorHAnsi" w:cstheme="minorHAnsi"/>
                <w:sz w:val="22"/>
                <w:szCs w:val="22"/>
              </w:rPr>
              <w:t xml:space="preserve">Conduct all activities in a safe manner while avoiding injury to all concerned personnel. </w:t>
            </w:r>
          </w:p>
          <w:p w:rsidR="002946B6" w:rsidRPr="00F4592F" w:rsidRDefault="002946B6" w:rsidP="00F4592F">
            <w:pPr>
              <w:pStyle w:val="ListParagraph"/>
              <w:keepNext/>
              <w:numPr>
                <w:ilvl w:val="0"/>
                <w:numId w:val="14"/>
              </w:numPr>
              <w:tabs>
                <w:tab w:val="left" w:pos="2052"/>
              </w:tabs>
              <w:ind w:right="2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592F">
              <w:rPr>
                <w:rFonts w:asciiTheme="minorHAnsi" w:hAnsiTheme="minorHAnsi" w:cstheme="minorHAnsi"/>
                <w:sz w:val="22"/>
                <w:szCs w:val="22"/>
              </w:rPr>
              <w:t xml:space="preserve">Protect the environment – use resources wisely and deploy waste management principles in </w:t>
            </w:r>
            <w:bookmarkStart w:id="0" w:name="_GoBack"/>
            <w:r w:rsidRPr="00F4592F">
              <w:rPr>
                <w:rFonts w:asciiTheme="minorHAnsi" w:hAnsiTheme="minorHAnsi" w:cstheme="minorHAnsi"/>
                <w:sz w:val="22"/>
                <w:szCs w:val="22"/>
              </w:rPr>
              <w:t xml:space="preserve">order </w:t>
            </w:r>
            <w:bookmarkEnd w:id="0"/>
            <w:r w:rsidRPr="00F4592F">
              <w:rPr>
                <w:rFonts w:asciiTheme="minorHAnsi" w:hAnsiTheme="minorHAnsi" w:cstheme="minorHAnsi"/>
                <w:sz w:val="22"/>
                <w:szCs w:val="22"/>
              </w:rPr>
              <w:t xml:space="preserve">to meet domestic as well as global sustainable development goals. </w:t>
            </w:r>
          </w:p>
          <w:p w:rsidR="002946B6" w:rsidRPr="00F4592F" w:rsidRDefault="002946B6" w:rsidP="00F4592F">
            <w:pPr>
              <w:pStyle w:val="ListParagraph"/>
              <w:keepNext/>
              <w:numPr>
                <w:ilvl w:val="0"/>
                <w:numId w:val="14"/>
              </w:numPr>
              <w:tabs>
                <w:tab w:val="left" w:pos="2052"/>
              </w:tabs>
              <w:ind w:right="2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592F">
              <w:rPr>
                <w:rFonts w:asciiTheme="minorHAnsi" w:hAnsiTheme="minorHAnsi" w:cstheme="minorHAnsi"/>
                <w:sz w:val="22"/>
                <w:szCs w:val="22"/>
              </w:rPr>
              <w:t xml:space="preserve">Comply with all statutory requirements concerning HSE. </w:t>
            </w:r>
          </w:p>
          <w:p w:rsidR="002946B6" w:rsidRPr="00F4592F" w:rsidRDefault="002946B6" w:rsidP="00F4592F">
            <w:pPr>
              <w:pStyle w:val="ListParagraph"/>
              <w:keepNext/>
              <w:numPr>
                <w:ilvl w:val="0"/>
                <w:numId w:val="14"/>
              </w:numPr>
              <w:tabs>
                <w:tab w:val="left" w:pos="2052"/>
              </w:tabs>
              <w:ind w:right="2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592F">
              <w:rPr>
                <w:rFonts w:asciiTheme="minorHAnsi" w:hAnsiTheme="minorHAnsi" w:cstheme="minorHAnsi"/>
                <w:sz w:val="22"/>
                <w:szCs w:val="22"/>
              </w:rPr>
              <w:t>Strive for continuous improvement in HSE performance and standards</w:t>
            </w:r>
          </w:p>
          <w:p w:rsidR="002946B6" w:rsidRPr="00F4592F" w:rsidRDefault="002946B6" w:rsidP="00F4592F">
            <w:pPr>
              <w:pStyle w:val="ListParagraph"/>
              <w:keepNext/>
              <w:tabs>
                <w:tab w:val="left" w:pos="2052"/>
              </w:tabs>
              <w:ind w:left="1440" w:right="2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5BDB" w:rsidRPr="00F4592F" w:rsidRDefault="00DA291E" w:rsidP="00F4592F">
            <w:pPr>
              <w:pStyle w:val="ListParagraph"/>
              <w:keepNext/>
              <w:numPr>
                <w:ilvl w:val="0"/>
                <w:numId w:val="10"/>
              </w:numPr>
              <w:tabs>
                <w:tab w:val="left" w:pos="2052"/>
              </w:tabs>
              <w:ind w:right="267"/>
              <w:jc w:val="both"/>
              <w:rPr>
                <w:rFonts w:asciiTheme="minorHAnsi" w:hAnsiTheme="minorHAnsi" w:cstheme="minorHAnsi"/>
                <w:b/>
                <w:bCs/>
                <w:color w:val="1B150E"/>
                <w:sz w:val="22"/>
                <w:szCs w:val="22"/>
              </w:rPr>
            </w:pPr>
            <w:r w:rsidRPr="00F4592F">
              <w:rPr>
                <w:rFonts w:asciiTheme="minorHAnsi" w:hAnsiTheme="minorHAnsi" w:cstheme="minorHAnsi"/>
                <w:b/>
                <w:bCs/>
                <w:color w:val="1B150E"/>
                <w:sz w:val="22"/>
                <w:szCs w:val="22"/>
              </w:rPr>
              <w:t>Scope:</w:t>
            </w:r>
          </w:p>
          <w:p w:rsidR="000F5BDB" w:rsidRPr="00F4592F" w:rsidRDefault="000F5BDB" w:rsidP="00F4592F">
            <w:pPr>
              <w:keepNext/>
              <w:tabs>
                <w:tab w:val="left" w:pos="2052"/>
              </w:tabs>
              <w:ind w:left="702" w:right="267"/>
              <w:jc w:val="both"/>
              <w:rPr>
                <w:rFonts w:asciiTheme="minorHAnsi" w:hAnsiTheme="minorHAnsi" w:cstheme="minorHAnsi"/>
                <w:bCs/>
                <w:color w:val="1B150E"/>
                <w:sz w:val="22"/>
                <w:szCs w:val="22"/>
              </w:rPr>
            </w:pPr>
          </w:p>
          <w:p w:rsidR="000F5BDB" w:rsidRPr="00F4592F" w:rsidRDefault="0046002B" w:rsidP="00F4592F">
            <w:pPr>
              <w:keepNext/>
              <w:tabs>
                <w:tab w:val="left" w:pos="2052"/>
              </w:tabs>
              <w:ind w:left="702" w:right="2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592F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2946B6" w:rsidRPr="00F4592F">
              <w:rPr>
                <w:rFonts w:asciiTheme="minorHAnsi" w:hAnsiTheme="minorHAnsi" w:cstheme="minorHAnsi"/>
                <w:sz w:val="22"/>
                <w:szCs w:val="22"/>
              </w:rPr>
              <w:t>HSE policy is applicable to All Accurate</w:t>
            </w:r>
            <w:r w:rsidRPr="00F4592F">
              <w:rPr>
                <w:rFonts w:asciiTheme="minorHAnsi" w:hAnsiTheme="minorHAnsi" w:cstheme="minorHAnsi"/>
                <w:sz w:val="22"/>
                <w:szCs w:val="22"/>
              </w:rPr>
              <w:t xml:space="preserve"> employees. The </w:t>
            </w:r>
            <w:r w:rsidR="002946B6" w:rsidRPr="00F4592F">
              <w:rPr>
                <w:rFonts w:asciiTheme="minorHAnsi" w:hAnsiTheme="minorHAnsi" w:cstheme="minorHAnsi"/>
                <w:sz w:val="22"/>
                <w:szCs w:val="22"/>
              </w:rPr>
              <w:t xml:space="preserve">HSE </w:t>
            </w:r>
            <w:r w:rsidRPr="00F4592F">
              <w:rPr>
                <w:rFonts w:asciiTheme="minorHAnsi" w:hAnsiTheme="minorHAnsi" w:cstheme="minorHAnsi"/>
                <w:sz w:val="22"/>
                <w:szCs w:val="22"/>
              </w:rPr>
              <w:t>policy should be followed while working as well when the employees are out of the office on company assignments such as client meeting, conferences, </w:t>
            </w:r>
            <w:hyperlink r:id="rId8" w:history="1">
              <w:r w:rsidRPr="00F4592F">
                <w:rPr>
                  <w:rFonts w:asciiTheme="minorHAnsi" w:hAnsiTheme="minorHAnsi" w:cstheme="minorHAnsi"/>
                  <w:sz w:val="22"/>
                  <w:szCs w:val="22"/>
                </w:rPr>
                <w:t>training program</w:t>
              </w:r>
            </w:hyperlink>
            <w:r w:rsidRPr="00F4592F">
              <w:rPr>
                <w:rFonts w:asciiTheme="minorHAnsi" w:hAnsiTheme="minorHAnsi" w:cstheme="minorHAnsi"/>
                <w:sz w:val="22"/>
                <w:szCs w:val="22"/>
              </w:rPr>
              <w:t> or business events.</w:t>
            </w:r>
          </w:p>
          <w:p w:rsidR="004D6C67" w:rsidRPr="00F4592F" w:rsidRDefault="004D6C67" w:rsidP="00F4592F">
            <w:pPr>
              <w:keepNext/>
              <w:tabs>
                <w:tab w:val="left" w:pos="2052"/>
              </w:tabs>
              <w:ind w:left="702" w:right="2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5BDB" w:rsidRPr="00F4592F" w:rsidRDefault="0046002B" w:rsidP="00F4592F">
            <w:pPr>
              <w:pStyle w:val="ListParagraph"/>
              <w:keepNext/>
              <w:numPr>
                <w:ilvl w:val="0"/>
                <w:numId w:val="10"/>
              </w:numPr>
              <w:tabs>
                <w:tab w:val="left" w:pos="2052"/>
              </w:tabs>
              <w:ind w:right="267"/>
              <w:jc w:val="both"/>
              <w:rPr>
                <w:rFonts w:asciiTheme="minorHAnsi" w:hAnsiTheme="minorHAnsi" w:cstheme="minorHAnsi"/>
                <w:b/>
                <w:bCs/>
                <w:color w:val="1B150E"/>
                <w:sz w:val="22"/>
                <w:szCs w:val="22"/>
              </w:rPr>
            </w:pPr>
            <w:r w:rsidRPr="00F4592F">
              <w:rPr>
                <w:rFonts w:asciiTheme="minorHAnsi" w:hAnsiTheme="minorHAnsi" w:cstheme="minorHAnsi"/>
                <w:b/>
                <w:bCs/>
                <w:color w:val="1B150E"/>
                <w:sz w:val="22"/>
                <w:szCs w:val="22"/>
              </w:rPr>
              <w:t xml:space="preserve">Elements of </w:t>
            </w:r>
            <w:r w:rsidR="002946B6" w:rsidRPr="00F4592F">
              <w:rPr>
                <w:rFonts w:asciiTheme="minorHAnsi" w:hAnsiTheme="minorHAnsi" w:cstheme="minorHAnsi"/>
                <w:b/>
                <w:bCs/>
                <w:color w:val="1B150E"/>
                <w:sz w:val="22"/>
                <w:szCs w:val="22"/>
              </w:rPr>
              <w:t>HSE</w:t>
            </w:r>
            <w:r w:rsidRPr="00F4592F">
              <w:rPr>
                <w:rFonts w:asciiTheme="minorHAnsi" w:hAnsiTheme="minorHAnsi" w:cstheme="minorHAnsi"/>
                <w:b/>
                <w:bCs/>
                <w:color w:val="1B150E"/>
                <w:sz w:val="22"/>
                <w:szCs w:val="22"/>
              </w:rPr>
              <w:t xml:space="preserve"> Policy:</w:t>
            </w:r>
          </w:p>
          <w:p w:rsidR="002946B6" w:rsidRPr="00F4592F" w:rsidRDefault="002946B6" w:rsidP="00F4592F">
            <w:pPr>
              <w:shd w:val="clear" w:color="auto" w:fill="FFFFFF"/>
              <w:ind w:left="8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592F">
              <w:rPr>
                <w:rFonts w:asciiTheme="minorHAnsi" w:hAnsiTheme="minorHAnsi" w:cstheme="minorHAnsi"/>
                <w:sz w:val="22"/>
                <w:szCs w:val="22"/>
              </w:rPr>
              <w:t>For the effective implementation of HSE Policy and in order to achieve the aforementioned HSE Objectives, we solemnly pledge to adhere by the following principles:</w:t>
            </w:r>
          </w:p>
          <w:p w:rsidR="0046002B" w:rsidRPr="00F4592F" w:rsidRDefault="0046002B" w:rsidP="00F4592F">
            <w:pPr>
              <w:shd w:val="clear" w:color="auto" w:fill="FFFFFF"/>
              <w:ind w:left="8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592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46002B" w:rsidRPr="00F4592F" w:rsidRDefault="008A3E5A" w:rsidP="00F4592F">
            <w:pPr>
              <w:pStyle w:val="ListParagraph"/>
              <w:numPr>
                <w:ilvl w:val="1"/>
                <w:numId w:val="10"/>
              </w:numPr>
              <w:shd w:val="clear" w:color="auto" w:fill="FFFFFF"/>
              <w:ind w:left="1239" w:hanging="5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592F">
              <w:rPr>
                <w:rFonts w:asciiTheme="minorHAnsi" w:hAnsiTheme="minorHAnsi" w:cstheme="minorHAnsi"/>
                <w:sz w:val="22"/>
                <w:szCs w:val="22"/>
              </w:rPr>
              <w:t>HSE is non-negotiable – Adherence to HSE Policy (rules, guidelines, procedures, statutory or otherwise) is a basic and primary condition of employment of all personnel.</w:t>
            </w:r>
            <w:r w:rsidR="0046002B" w:rsidRPr="00F4592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8A3E5A" w:rsidRPr="00F4592F" w:rsidRDefault="008A3E5A" w:rsidP="00F4592F">
            <w:pPr>
              <w:pStyle w:val="ListParagraph"/>
              <w:numPr>
                <w:ilvl w:val="1"/>
                <w:numId w:val="10"/>
              </w:numPr>
              <w:shd w:val="clear" w:color="auto" w:fill="FFFFFF"/>
              <w:ind w:left="1239" w:hanging="5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592F">
              <w:rPr>
                <w:rFonts w:asciiTheme="minorHAnsi" w:hAnsiTheme="minorHAnsi" w:cstheme="minorHAnsi"/>
                <w:sz w:val="22"/>
                <w:szCs w:val="22"/>
              </w:rPr>
              <w:t xml:space="preserve">‘HSE starts with me’ and ‘I am responsible for HSE’ – This is the spirit with which all concerned personnel will perform their respective tasks. Encourage colleagues and contract employees to act responsibly; look out for each other’s well-being as you would of your own. </w:t>
            </w:r>
          </w:p>
          <w:p w:rsidR="008A3E5A" w:rsidRPr="00F4592F" w:rsidRDefault="008A3E5A" w:rsidP="00F4592F">
            <w:pPr>
              <w:pStyle w:val="ListParagraph"/>
              <w:numPr>
                <w:ilvl w:val="1"/>
                <w:numId w:val="10"/>
              </w:numPr>
              <w:shd w:val="clear" w:color="auto" w:fill="FFFFFF"/>
              <w:ind w:left="1239" w:hanging="5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592F">
              <w:rPr>
                <w:rFonts w:asciiTheme="minorHAnsi" w:hAnsiTheme="minorHAnsi" w:cstheme="minorHAnsi"/>
                <w:sz w:val="22"/>
                <w:szCs w:val="22"/>
              </w:rPr>
              <w:t>Commitment to a strong HSE culture is a core value – A strong safety culture is vital to the welfare of all Accurate personnel and ensures long-term success.</w:t>
            </w:r>
          </w:p>
          <w:p w:rsidR="008A3E5A" w:rsidRPr="00F4592F" w:rsidRDefault="008A3E5A" w:rsidP="00F4592F">
            <w:pPr>
              <w:pStyle w:val="ListParagraph"/>
              <w:numPr>
                <w:ilvl w:val="1"/>
                <w:numId w:val="10"/>
              </w:numPr>
              <w:shd w:val="clear" w:color="auto" w:fill="FFFFFF"/>
              <w:ind w:left="1239" w:hanging="5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592F">
              <w:rPr>
                <w:rFonts w:asciiTheme="minorHAnsi" w:hAnsiTheme="minorHAnsi" w:cstheme="minorHAnsi"/>
                <w:sz w:val="22"/>
                <w:szCs w:val="22"/>
              </w:rPr>
              <w:t>Develop HSE competency by training – Provide necessary and required HSE training; each employee (including contract workers) commits to acquire the necessary HSE competency by fully engaging in training programs / workshops.</w:t>
            </w:r>
          </w:p>
          <w:p w:rsidR="004D6C67" w:rsidRPr="00F4592F" w:rsidRDefault="008A3E5A" w:rsidP="00F4592F">
            <w:pPr>
              <w:pStyle w:val="ListParagraph"/>
              <w:numPr>
                <w:ilvl w:val="1"/>
                <w:numId w:val="10"/>
              </w:numPr>
              <w:shd w:val="clear" w:color="auto" w:fill="FFFFFF"/>
              <w:ind w:left="1239" w:hanging="5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592F">
              <w:rPr>
                <w:rFonts w:asciiTheme="minorHAnsi" w:hAnsiTheme="minorHAnsi" w:cstheme="minorHAnsi"/>
                <w:sz w:val="22"/>
                <w:szCs w:val="22"/>
              </w:rPr>
              <w:t xml:space="preserve">Completing work in a safe manner, stop unsafe work – Each personnel will contribute towards creating a safe workplace by rejecting unsafe practices and safety oriented </w:t>
            </w:r>
            <w:r w:rsidR="00F92DF7" w:rsidRPr="00F4592F">
              <w:rPr>
                <w:rFonts w:asciiTheme="minorHAnsi" w:hAnsiTheme="minorHAnsi" w:cstheme="minorHAnsi"/>
                <w:sz w:val="22"/>
                <w:szCs w:val="22"/>
              </w:rPr>
              <w:t>behavioural</w:t>
            </w:r>
            <w:r w:rsidRPr="00F4592F">
              <w:rPr>
                <w:rFonts w:asciiTheme="minorHAnsi" w:hAnsiTheme="minorHAnsi" w:cstheme="minorHAnsi"/>
                <w:sz w:val="22"/>
                <w:szCs w:val="22"/>
              </w:rPr>
              <w:t xml:space="preserve"> prac</w:t>
            </w:r>
            <w:r w:rsidR="00F92DF7" w:rsidRPr="00F4592F">
              <w:rPr>
                <w:rFonts w:asciiTheme="minorHAnsi" w:hAnsiTheme="minorHAnsi" w:cstheme="minorHAnsi"/>
                <w:sz w:val="22"/>
                <w:szCs w:val="22"/>
              </w:rPr>
              <w:t>ti</w:t>
            </w:r>
            <w:r w:rsidRPr="00F4592F">
              <w:rPr>
                <w:rFonts w:asciiTheme="minorHAnsi" w:hAnsiTheme="minorHAnsi" w:cstheme="minorHAnsi"/>
                <w:sz w:val="22"/>
                <w:szCs w:val="22"/>
              </w:rPr>
              <w:t>ces. Every personnel will report all instances of unsafe condi</w:t>
            </w:r>
            <w:r w:rsidR="00F92DF7" w:rsidRPr="00F4592F">
              <w:rPr>
                <w:rFonts w:asciiTheme="minorHAnsi" w:hAnsiTheme="minorHAnsi" w:cstheme="minorHAnsi"/>
                <w:sz w:val="22"/>
                <w:szCs w:val="22"/>
              </w:rPr>
              <w:t>tio</w:t>
            </w:r>
            <w:r w:rsidRPr="00F4592F">
              <w:rPr>
                <w:rFonts w:asciiTheme="minorHAnsi" w:hAnsiTheme="minorHAnsi" w:cstheme="minorHAnsi"/>
                <w:sz w:val="22"/>
                <w:szCs w:val="22"/>
              </w:rPr>
              <w:t>ns or prac</w:t>
            </w:r>
            <w:r w:rsidR="00F92DF7" w:rsidRPr="00F4592F">
              <w:rPr>
                <w:rFonts w:asciiTheme="minorHAnsi" w:hAnsiTheme="minorHAnsi" w:cstheme="minorHAnsi"/>
                <w:sz w:val="22"/>
                <w:szCs w:val="22"/>
              </w:rPr>
              <w:t>ti</w:t>
            </w:r>
            <w:r w:rsidRPr="00F4592F">
              <w:rPr>
                <w:rFonts w:asciiTheme="minorHAnsi" w:hAnsiTheme="minorHAnsi" w:cstheme="minorHAnsi"/>
                <w:sz w:val="22"/>
                <w:szCs w:val="22"/>
              </w:rPr>
              <w:t>ces, accidents and incidents without concern for retribu</w:t>
            </w:r>
            <w:r w:rsidR="00F92DF7" w:rsidRPr="00F4592F">
              <w:rPr>
                <w:rFonts w:asciiTheme="minorHAnsi" w:hAnsiTheme="minorHAnsi" w:cstheme="minorHAnsi"/>
                <w:sz w:val="22"/>
                <w:szCs w:val="22"/>
              </w:rPr>
              <w:t>ti</w:t>
            </w:r>
            <w:r w:rsidRPr="00F4592F">
              <w:rPr>
                <w:rFonts w:asciiTheme="minorHAnsi" w:hAnsiTheme="minorHAnsi" w:cstheme="minorHAnsi"/>
                <w:sz w:val="22"/>
                <w:szCs w:val="22"/>
              </w:rPr>
              <w:t>on.</w:t>
            </w:r>
            <w:r w:rsidR="00F92DF7" w:rsidRPr="00F459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83021" w:rsidRPr="00F4592F" w:rsidRDefault="00683021" w:rsidP="00F4592F">
            <w:pPr>
              <w:ind w:left="5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26B7" w:rsidRPr="004E70F9" w:rsidTr="00F4592F">
        <w:trPr>
          <w:trHeight w:val="854"/>
        </w:trPr>
        <w:tc>
          <w:tcPr>
            <w:tcW w:w="10638" w:type="dxa"/>
          </w:tcPr>
          <w:tbl>
            <w:tblPr>
              <w:tblpPr w:leftFromText="180" w:rightFromText="180" w:vertAnchor="text" w:horzAnchor="margin" w:tblpY="-152"/>
              <w:tblOverlap w:val="never"/>
              <w:tblW w:w="10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14"/>
              <w:gridCol w:w="3708"/>
              <w:gridCol w:w="3544"/>
            </w:tblGrid>
            <w:tr w:rsidR="001F7859" w:rsidRPr="004E70F9" w:rsidTr="00F4592F">
              <w:trPr>
                <w:cantSplit/>
                <w:trHeight w:val="219"/>
              </w:trPr>
              <w:tc>
                <w:tcPr>
                  <w:tcW w:w="31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7859" w:rsidRPr="00F4592F" w:rsidRDefault="001F7859" w:rsidP="00F4592F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pacing w:val="20"/>
                      <w:sz w:val="22"/>
                      <w:szCs w:val="22"/>
                      <w:lang w:val="en-US"/>
                    </w:rPr>
                  </w:pPr>
                  <w:r w:rsidRPr="00F4592F">
                    <w:rPr>
                      <w:rFonts w:asciiTheme="minorHAnsi" w:hAnsiTheme="minorHAnsi" w:cstheme="minorHAnsi"/>
                      <w:b/>
                      <w:bCs/>
                      <w:spacing w:val="20"/>
                      <w:sz w:val="22"/>
                      <w:szCs w:val="22"/>
                      <w:lang w:val="en-US"/>
                    </w:rPr>
                    <w:t>Prepared by: HRD</w:t>
                  </w:r>
                </w:p>
              </w:tc>
              <w:tc>
                <w:tcPr>
                  <w:tcW w:w="3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859" w:rsidRPr="00F4592F" w:rsidRDefault="001F7859" w:rsidP="00F4592F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pacing w:val="20"/>
                      <w:sz w:val="22"/>
                      <w:szCs w:val="22"/>
                      <w:lang w:val="en-US"/>
                    </w:rPr>
                  </w:pPr>
                  <w:r w:rsidRPr="00F4592F">
                    <w:rPr>
                      <w:rFonts w:asciiTheme="minorHAnsi" w:hAnsiTheme="minorHAnsi" w:cstheme="minorHAnsi"/>
                      <w:b/>
                      <w:bCs/>
                      <w:spacing w:val="20"/>
                      <w:sz w:val="22"/>
                      <w:szCs w:val="22"/>
                      <w:lang w:val="en-US"/>
                    </w:rPr>
                    <w:t xml:space="preserve">Approved by: Management             </w:t>
                  </w:r>
                </w:p>
                <w:p w:rsidR="001F7859" w:rsidRPr="00F4592F" w:rsidRDefault="001F7859" w:rsidP="00F4592F">
                  <w:pPr>
                    <w:keepNext/>
                    <w:jc w:val="both"/>
                    <w:rPr>
                      <w:rFonts w:asciiTheme="minorHAnsi" w:hAnsiTheme="minorHAnsi" w:cstheme="minorHAnsi"/>
                      <w:b/>
                      <w:bCs/>
                      <w:spacing w:val="2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7859" w:rsidRPr="00F4592F" w:rsidRDefault="001F7859" w:rsidP="00F4592F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pacing w:val="24"/>
                      <w:sz w:val="22"/>
                      <w:szCs w:val="22"/>
                      <w:lang w:val="en-US"/>
                    </w:rPr>
                  </w:pPr>
                  <w:r w:rsidRPr="00F4592F">
                    <w:rPr>
                      <w:rFonts w:asciiTheme="minorHAnsi" w:hAnsiTheme="minorHAnsi" w:cstheme="minorHAnsi"/>
                      <w:b/>
                      <w:bCs/>
                      <w:spacing w:val="20"/>
                      <w:sz w:val="22"/>
                      <w:szCs w:val="22"/>
                      <w:lang w:val="en-US"/>
                    </w:rPr>
                    <w:t>Issue On:</w:t>
                  </w:r>
                  <w:r w:rsidRPr="00F4592F">
                    <w:rPr>
                      <w:rFonts w:asciiTheme="minorHAnsi" w:hAnsiTheme="minorHAnsi" w:cstheme="minorHAnsi"/>
                      <w:b/>
                      <w:bCs/>
                      <w:spacing w:val="24"/>
                      <w:sz w:val="22"/>
                      <w:szCs w:val="22"/>
                      <w:lang w:val="en-US"/>
                    </w:rPr>
                    <w:t xml:space="preserve"> 01-01-2022                  </w:t>
                  </w:r>
                </w:p>
              </w:tc>
            </w:tr>
            <w:tr w:rsidR="001F7859" w:rsidRPr="004E70F9" w:rsidTr="00F4592F">
              <w:trPr>
                <w:cantSplit/>
                <w:trHeight w:val="223"/>
              </w:trPr>
              <w:tc>
                <w:tcPr>
                  <w:tcW w:w="31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859" w:rsidRPr="00F4592F" w:rsidRDefault="001F7859" w:rsidP="00F4592F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pacing w:val="2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859" w:rsidRPr="00F4592F" w:rsidRDefault="001F7859" w:rsidP="00F4592F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pacing w:val="2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7859" w:rsidRPr="00F4592F" w:rsidRDefault="001F7859" w:rsidP="00F4592F">
                  <w:pPr>
                    <w:jc w:val="both"/>
                    <w:rPr>
                      <w:rFonts w:asciiTheme="minorHAnsi" w:hAnsiTheme="minorHAnsi" w:cstheme="minorHAnsi"/>
                      <w:spacing w:val="20"/>
                      <w:sz w:val="22"/>
                      <w:szCs w:val="22"/>
                      <w:lang w:val="en-US"/>
                    </w:rPr>
                  </w:pPr>
                  <w:r w:rsidRPr="00F4592F">
                    <w:rPr>
                      <w:rFonts w:asciiTheme="minorHAnsi" w:hAnsiTheme="minorHAnsi" w:cstheme="minorHAnsi"/>
                      <w:b/>
                      <w:bCs/>
                      <w:spacing w:val="20"/>
                      <w:sz w:val="22"/>
                      <w:szCs w:val="22"/>
                      <w:lang w:val="en-US"/>
                    </w:rPr>
                    <w:t>Copy No.: 00</w:t>
                  </w:r>
                </w:p>
              </w:tc>
            </w:tr>
          </w:tbl>
          <w:p w:rsidR="001426B7" w:rsidRPr="00456601" w:rsidRDefault="001426B7" w:rsidP="00F4592F">
            <w:pPr>
              <w:keepNext/>
              <w:tabs>
                <w:tab w:val="left" w:pos="2052"/>
              </w:tabs>
              <w:ind w:right="267"/>
              <w:jc w:val="both"/>
              <w:rPr>
                <w:rFonts w:ascii="Verdana" w:hAnsi="Verdana" w:cs="Verdana"/>
                <w:b/>
                <w:bCs/>
                <w:color w:val="1B150E"/>
                <w:sz w:val="22"/>
                <w:szCs w:val="22"/>
              </w:rPr>
            </w:pPr>
          </w:p>
        </w:tc>
      </w:tr>
    </w:tbl>
    <w:p w:rsidR="000F5BDB" w:rsidRPr="004E70F9" w:rsidRDefault="000F5BDB" w:rsidP="004729D4">
      <w:pPr>
        <w:keepNext/>
        <w:jc w:val="both"/>
        <w:rPr>
          <w:rFonts w:ascii="Verdana" w:hAnsi="Verdana" w:cs="Verdana"/>
          <w:sz w:val="22"/>
          <w:szCs w:val="22"/>
        </w:rPr>
      </w:pPr>
    </w:p>
    <w:sectPr w:rsidR="000F5BDB" w:rsidRPr="004E70F9" w:rsidSect="001F7859">
      <w:headerReference w:type="default" r:id="rId9"/>
      <w:pgSz w:w="11909" w:h="16834" w:code="9"/>
      <w:pgMar w:top="620" w:right="432" w:bottom="426" w:left="720" w:header="0" w:footer="0" w:gutter="0"/>
      <w:paperSrc w:first="15" w:other="15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3D5" w:rsidRDefault="006143D5">
      <w:r>
        <w:separator/>
      </w:r>
    </w:p>
  </w:endnote>
  <w:endnote w:type="continuationSeparator" w:id="0">
    <w:p w:rsidR="006143D5" w:rsidRDefault="0061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3D5" w:rsidRDefault="006143D5">
      <w:r>
        <w:separator/>
      </w:r>
    </w:p>
  </w:footnote>
  <w:footnote w:type="continuationSeparator" w:id="0">
    <w:p w:rsidR="006143D5" w:rsidRDefault="0061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BDB" w:rsidRDefault="000F5BDB">
    <w:pPr>
      <w:pStyle w:val="Header"/>
    </w:pPr>
  </w:p>
  <w:p w:rsidR="00191042" w:rsidRDefault="00191042">
    <w:pPr>
      <w:pStyle w:val="Header"/>
    </w:pPr>
  </w:p>
  <w:tbl>
    <w:tblPr>
      <w:tblW w:w="10876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211"/>
      <w:gridCol w:w="2994"/>
      <w:gridCol w:w="3671"/>
    </w:tblGrid>
    <w:tr w:rsidR="000F5BDB" w:rsidRPr="00653809" w:rsidTr="001F7859">
      <w:trPr>
        <w:trHeight w:val="615"/>
      </w:trPr>
      <w:tc>
        <w:tcPr>
          <w:tcW w:w="10876" w:type="dxa"/>
          <w:gridSpan w:val="3"/>
        </w:tcPr>
        <w:p w:rsidR="000F5BDB" w:rsidRPr="00653809" w:rsidRDefault="001C7EF6" w:rsidP="009E655B">
          <w:pPr>
            <w:keepNext/>
            <w:tabs>
              <w:tab w:val="left" w:pos="2052"/>
            </w:tabs>
            <w:rPr>
              <w:rFonts w:ascii="Verdana" w:hAnsi="Verdana" w:cs="Verdana"/>
              <w:spacing w:val="20"/>
              <w:sz w:val="22"/>
              <w:szCs w:val="22"/>
              <w:lang w:val="en-US"/>
            </w:rPr>
          </w:pPr>
          <w:r>
            <w:rPr>
              <w:noProof/>
              <w:lang w:val="en-IN" w:eastAsia="en-IN"/>
            </w:rPr>
            <w:drawing>
              <wp:anchor distT="0" distB="0" distL="114300" distR="114300" simplePos="0" relativeHeight="251666432" behindDoc="0" locked="0" layoutInCell="1" allowOverlap="1" wp14:anchorId="2DE0C2F9" wp14:editId="22A48FD8">
                <wp:simplePos x="0" y="0"/>
                <wp:positionH relativeFrom="column">
                  <wp:posOffset>2100580</wp:posOffset>
                </wp:positionH>
                <wp:positionV relativeFrom="paragraph">
                  <wp:posOffset>41275</wp:posOffset>
                </wp:positionV>
                <wp:extent cx="2057400" cy="314325"/>
                <wp:effectExtent l="0" t="0" r="0" b="9525"/>
                <wp:wrapNone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F5BDB" w:rsidRPr="00653809" w:rsidRDefault="000F5BDB" w:rsidP="009E655B">
          <w:pPr>
            <w:rPr>
              <w:rFonts w:ascii="Verdana" w:hAnsi="Verdana" w:cs="Verdana"/>
              <w:b/>
              <w:bCs/>
              <w:sz w:val="22"/>
              <w:szCs w:val="22"/>
              <w:lang w:val="en-US"/>
            </w:rPr>
          </w:pPr>
        </w:p>
      </w:tc>
    </w:tr>
    <w:tr w:rsidR="000F5BDB" w:rsidRPr="00653809" w:rsidTr="001F7859">
      <w:trPr>
        <w:cantSplit/>
        <w:trHeight w:val="247"/>
      </w:trPr>
      <w:tc>
        <w:tcPr>
          <w:tcW w:w="7205" w:type="dxa"/>
          <w:gridSpan w:val="2"/>
          <w:vAlign w:val="center"/>
        </w:tcPr>
        <w:p w:rsidR="000F5BDB" w:rsidRPr="00653809" w:rsidRDefault="000F5BDB" w:rsidP="009E655B">
          <w:pPr>
            <w:keepNext/>
            <w:tabs>
              <w:tab w:val="left" w:pos="2052"/>
            </w:tabs>
            <w:rPr>
              <w:rFonts w:ascii="Verdana" w:hAnsi="Verdana" w:cs="Verdana"/>
              <w:b/>
              <w:bCs/>
              <w:spacing w:val="20"/>
              <w:sz w:val="22"/>
              <w:szCs w:val="22"/>
              <w:lang w:val="en-US"/>
            </w:rPr>
          </w:pPr>
          <w:r w:rsidRPr="00653809">
            <w:rPr>
              <w:rFonts w:ascii="Verdana" w:hAnsi="Verdana" w:cs="Verdana"/>
              <w:b/>
              <w:bCs/>
              <w:spacing w:val="20"/>
              <w:sz w:val="22"/>
              <w:szCs w:val="22"/>
              <w:lang w:val="en-US"/>
            </w:rPr>
            <w:t>Issue No.:01</w:t>
          </w:r>
        </w:p>
      </w:tc>
      <w:tc>
        <w:tcPr>
          <w:tcW w:w="3670" w:type="dxa"/>
          <w:vAlign w:val="center"/>
        </w:tcPr>
        <w:p w:rsidR="000F5BDB" w:rsidRPr="00653809" w:rsidRDefault="000F5BDB" w:rsidP="002752BA">
          <w:pPr>
            <w:keepNext/>
            <w:tabs>
              <w:tab w:val="left" w:pos="2052"/>
            </w:tabs>
            <w:rPr>
              <w:rFonts w:ascii="Verdana" w:hAnsi="Verdana" w:cs="Verdana"/>
              <w:b/>
              <w:bCs/>
              <w:spacing w:val="20"/>
              <w:sz w:val="22"/>
              <w:szCs w:val="22"/>
              <w:lang w:val="en-US"/>
            </w:rPr>
          </w:pPr>
          <w:r w:rsidRPr="00653809">
            <w:rPr>
              <w:rFonts w:ascii="Verdana" w:hAnsi="Verdana" w:cs="Verdana"/>
              <w:b/>
              <w:bCs/>
              <w:spacing w:val="20"/>
              <w:sz w:val="22"/>
              <w:szCs w:val="22"/>
              <w:lang w:val="en-US"/>
            </w:rPr>
            <w:t xml:space="preserve">Page No.: </w:t>
          </w:r>
          <w:r w:rsidRPr="000F32A6">
            <w:rPr>
              <w:rFonts w:ascii="Verdana" w:hAnsi="Verdana" w:cs="Verdana"/>
              <w:b/>
              <w:bCs/>
              <w:spacing w:val="20"/>
              <w:sz w:val="22"/>
              <w:szCs w:val="22"/>
              <w:lang w:val="en-US"/>
            </w:rPr>
            <w:fldChar w:fldCharType="begin"/>
          </w:r>
          <w:r w:rsidRPr="000F32A6">
            <w:rPr>
              <w:rFonts w:ascii="Verdana" w:hAnsi="Verdana" w:cs="Verdana"/>
              <w:b/>
              <w:bCs/>
              <w:spacing w:val="20"/>
              <w:sz w:val="22"/>
              <w:szCs w:val="22"/>
              <w:lang w:val="en-US"/>
            </w:rPr>
            <w:instrText xml:space="preserve"> PAGE   \* MERGEFORMAT </w:instrText>
          </w:r>
          <w:r w:rsidRPr="000F32A6">
            <w:rPr>
              <w:rFonts w:ascii="Verdana" w:hAnsi="Verdana" w:cs="Verdana"/>
              <w:b/>
              <w:bCs/>
              <w:spacing w:val="20"/>
              <w:sz w:val="22"/>
              <w:szCs w:val="22"/>
              <w:lang w:val="en-US"/>
            </w:rPr>
            <w:fldChar w:fldCharType="separate"/>
          </w:r>
          <w:r w:rsidR="00F4592F">
            <w:rPr>
              <w:rFonts w:ascii="Verdana" w:hAnsi="Verdana" w:cs="Verdana"/>
              <w:b/>
              <w:bCs/>
              <w:noProof/>
              <w:spacing w:val="20"/>
              <w:sz w:val="22"/>
              <w:szCs w:val="22"/>
              <w:lang w:val="en-US"/>
            </w:rPr>
            <w:t>1</w:t>
          </w:r>
          <w:r w:rsidRPr="000F32A6">
            <w:rPr>
              <w:rFonts w:ascii="Verdana" w:hAnsi="Verdana" w:cs="Verdana"/>
              <w:b/>
              <w:bCs/>
              <w:spacing w:val="20"/>
              <w:sz w:val="22"/>
              <w:szCs w:val="22"/>
              <w:lang w:val="en-US"/>
            </w:rPr>
            <w:fldChar w:fldCharType="end"/>
          </w:r>
        </w:p>
      </w:tc>
    </w:tr>
    <w:tr w:rsidR="000F5BDB" w:rsidRPr="00653809" w:rsidTr="001F7859">
      <w:trPr>
        <w:trHeight w:val="264"/>
      </w:trPr>
      <w:tc>
        <w:tcPr>
          <w:tcW w:w="4211" w:type="dxa"/>
          <w:vAlign w:val="center"/>
        </w:tcPr>
        <w:p w:rsidR="000F5BDB" w:rsidRPr="00653809" w:rsidRDefault="000F5BDB" w:rsidP="009E655B">
          <w:pPr>
            <w:keepNext/>
            <w:tabs>
              <w:tab w:val="left" w:pos="2052"/>
            </w:tabs>
            <w:rPr>
              <w:rFonts w:ascii="Verdana" w:hAnsi="Verdana" w:cs="Verdana"/>
              <w:spacing w:val="20"/>
              <w:sz w:val="22"/>
              <w:szCs w:val="22"/>
              <w:lang w:val="en-US"/>
            </w:rPr>
          </w:pPr>
          <w:r w:rsidRPr="00653809">
            <w:rPr>
              <w:rFonts w:ascii="Verdana" w:hAnsi="Verdana" w:cs="Verdana"/>
              <w:b/>
              <w:bCs/>
              <w:spacing w:val="20"/>
              <w:sz w:val="22"/>
              <w:szCs w:val="22"/>
              <w:lang w:val="en-US"/>
            </w:rPr>
            <w:t>Document No.:</w:t>
          </w:r>
          <w:r>
            <w:rPr>
              <w:rFonts w:ascii="Verdana" w:hAnsi="Verdana" w:cs="Verdana"/>
              <w:b/>
              <w:bCs/>
              <w:spacing w:val="20"/>
              <w:sz w:val="22"/>
              <w:szCs w:val="22"/>
              <w:lang w:val="en-US"/>
            </w:rPr>
            <w:t xml:space="preserve"> </w:t>
          </w:r>
          <w:r w:rsidRPr="00653809">
            <w:rPr>
              <w:rFonts w:ascii="Verdana" w:hAnsi="Verdana" w:cs="Verdana"/>
              <w:b/>
              <w:bCs/>
              <w:spacing w:val="20"/>
              <w:sz w:val="22"/>
              <w:szCs w:val="22"/>
              <w:lang w:val="en-US"/>
            </w:rPr>
            <w:t>ACC-HRD-</w:t>
          </w:r>
        </w:p>
      </w:tc>
      <w:tc>
        <w:tcPr>
          <w:tcW w:w="2994" w:type="dxa"/>
          <w:vAlign w:val="center"/>
        </w:tcPr>
        <w:p w:rsidR="000F5BDB" w:rsidRPr="00653809" w:rsidRDefault="000F5BDB" w:rsidP="009E655B">
          <w:pPr>
            <w:keepNext/>
            <w:tabs>
              <w:tab w:val="left" w:pos="2052"/>
            </w:tabs>
            <w:rPr>
              <w:rFonts w:ascii="Verdana" w:hAnsi="Verdana" w:cs="Verdana"/>
              <w:spacing w:val="20"/>
              <w:sz w:val="22"/>
              <w:szCs w:val="22"/>
              <w:lang w:val="en-US"/>
            </w:rPr>
          </w:pPr>
          <w:r w:rsidRPr="00653809">
            <w:rPr>
              <w:rFonts w:ascii="Verdana" w:hAnsi="Verdana" w:cs="Verdana"/>
              <w:b/>
              <w:bCs/>
              <w:spacing w:val="20"/>
              <w:sz w:val="22"/>
              <w:szCs w:val="22"/>
              <w:lang w:val="en-US"/>
            </w:rPr>
            <w:t>Rev. No.:0</w:t>
          </w:r>
          <w:r>
            <w:rPr>
              <w:rFonts w:ascii="Verdana" w:hAnsi="Verdana" w:cs="Verdana"/>
              <w:b/>
              <w:bCs/>
              <w:spacing w:val="20"/>
              <w:sz w:val="22"/>
              <w:szCs w:val="22"/>
              <w:lang w:val="en-US"/>
            </w:rPr>
            <w:t>0</w:t>
          </w:r>
        </w:p>
      </w:tc>
      <w:tc>
        <w:tcPr>
          <w:tcW w:w="3670" w:type="dxa"/>
          <w:vAlign w:val="center"/>
        </w:tcPr>
        <w:p w:rsidR="000F5BDB" w:rsidRPr="00653809" w:rsidRDefault="00423947" w:rsidP="0046002B">
          <w:pPr>
            <w:keepNext/>
            <w:tabs>
              <w:tab w:val="left" w:pos="2052"/>
            </w:tabs>
            <w:rPr>
              <w:rFonts w:ascii="Verdana" w:hAnsi="Verdana" w:cs="Verdana"/>
              <w:b/>
              <w:bCs/>
              <w:spacing w:val="20"/>
              <w:sz w:val="22"/>
              <w:szCs w:val="22"/>
              <w:lang w:val="en-US"/>
            </w:rPr>
          </w:pPr>
          <w:r>
            <w:rPr>
              <w:rFonts w:ascii="Verdana" w:hAnsi="Verdana" w:cs="Verdana"/>
              <w:b/>
              <w:bCs/>
              <w:spacing w:val="20"/>
              <w:sz w:val="22"/>
              <w:szCs w:val="22"/>
              <w:lang w:val="en-US"/>
            </w:rPr>
            <w:t xml:space="preserve">Date: </w:t>
          </w:r>
          <w:r w:rsidR="0046002B">
            <w:rPr>
              <w:rFonts w:ascii="Verdana" w:hAnsi="Verdana" w:cs="Verdana"/>
              <w:b/>
              <w:bCs/>
              <w:spacing w:val="20"/>
              <w:sz w:val="22"/>
              <w:szCs w:val="22"/>
              <w:lang w:val="en-US"/>
            </w:rPr>
            <w:t>01</w:t>
          </w:r>
          <w:r w:rsidR="000F5BDB">
            <w:rPr>
              <w:rFonts w:ascii="Verdana" w:hAnsi="Verdana" w:cs="Verdana"/>
              <w:b/>
              <w:bCs/>
              <w:spacing w:val="20"/>
              <w:sz w:val="22"/>
              <w:szCs w:val="22"/>
              <w:lang w:val="en-US"/>
            </w:rPr>
            <w:t>-</w:t>
          </w:r>
          <w:r w:rsidR="004729D4">
            <w:rPr>
              <w:rFonts w:ascii="Verdana" w:hAnsi="Verdana" w:cs="Verdana"/>
              <w:b/>
              <w:bCs/>
              <w:spacing w:val="20"/>
              <w:sz w:val="22"/>
              <w:szCs w:val="22"/>
              <w:lang w:val="en-US"/>
            </w:rPr>
            <w:t>0</w:t>
          </w:r>
          <w:r w:rsidR="0046002B">
            <w:rPr>
              <w:rFonts w:ascii="Verdana" w:hAnsi="Verdana" w:cs="Verdana"/>
              <w:b/>
              <w:bCs/>
              <w:spacing w:val="20"/>
              <w:sz w:val="22"/>
              <w:szCs w:val="22"/>
              <w:lang w:val="en-US"/>
            </w:rPr>
            <w:t>1</w:t>
          </w:r>
          <w:r w:rsidR="000F5BDB">
            <w:rPr>
              <w:rFonts w:ascii="Verdana" w:hAnsi="Verdana" w:cs="Verdana"/>
              <w:b/>
              <w:bCs/>
              <w:spacing w:val="20"/>
              <w:sz w:val="22"/>
              <w:szCs w:val="22"/>
              <w:lang w:val="en-US"/>
            </w:rPr>
            <w:t>-20</w:t>
          </w:r>
          <w:r w:rsidR="004729D4">
            <w:rPr>
              <w:rFonts w:ascii="Verdana" w:hAnsi="Verdana" w:cs="Verdana"/>
              <w:b/>
              <w:bCs/>
              <w:spacing w:val="20"/>
              <w:sz w:val="22"/>
              <w:szCs w:val="22"/>
              <w:lang w:val="en-US"/>
            </w:rPr>
            <w:t>2</w:t>
          </w:r>
          <w:r w:rsidR="0046002B">
            <w:rPr>
              <w:rFonts w:ascii="Verdana" w:hAnsi="Verdana" w:cs="Verdana"/>
              <w:b/>
              <w:bCs/>
              <w:spacing w:val="20"/>
              <w:sz w:val="22"/>
              <w:szCs w:val="22"/>
              <w:lang w:val="en-US"/>
            </w:rPr>
            <w:t>2</w:t>
          </w:r>
        </w:p>
      </w:tc>
    </w:tr>
    <w:tr w:rsidR="000F5BDB" w:rsidRPr="00653809" w:rsidTr="001F7859">
      <w:trPr>
        <w:trHeight w:val="257"/>
      </w:trPr>
      <w:tc>
        <w:tcPr>
          <w:tcW w:w="10876" w:type="dxa"/>
          <w:gridSpan w:val="3"/>
          <w:vAlign w:val="center"/>
        </w:tcPr>
        <w:p w:rsidR="000F5BDB" w:rsidRPr="00653809" w:rsidRDefault="000F5BDB" w:rsidP="00423947">
          <w:pPr>
            <w:keepNext/>
            <w:tabs>
              <w:tab w:val="left" w:pos="2052"/>
            </w:tabs>
            <w:rPr>
              <w:rFonts w:ascii="Verdana" w:hAnsi="Verdana" w:cs="Verdana"/>
              <w:b/>
              <w:bCs/>
              <w:spacing w:val="20"/>
              <w:sz w:val="22"/>
              <w:szCs w:val="22"/>
              <w:lang w:val="en-US"/>
            </w:rPr>
          </w:pPr>
          <w:r w:rsidRPr="00653809">
            <w:rPr>
              <w:rFonts w:ascii="Verdana" w:hAnsi="Verdana" w:cs="Verdana"/>
              <w:b/>
              <w:bCs/>
              <w:spacing w:val="20"/>
              <w:sz w:val="22"/>
              <w:szCs w:val="22"/>
              <w:lang w:val="en-US"/>
            </w:rPr>
            <w:t xml:space="preserve">Subject: </w:t>
          </w:r>
          <w:r w:rsidR="0046002B">
            <w:rPr>
              <w:rFonts w:ascii="Verdana" w:hAnsi="Verdana" w:cs="Verdana"/>
              <w:b/>
              <w:bCs/>
              <w:spacing w:val="20"/>
              <w:sz w:val="22"/>
              <w:szCs w:val="22"/>
              <w:lang w:val="en-US"/>
            </w:rPr>
            <w:t xml:space="preserve">Company </w:t>
          </w:r>
          <w:r w:rsidR="002946B6">
            <w:rPr>
              <w:rFonts w:ascii="Verdana" w:hAnsi="Verdana" w:cs="Verdana"/>
              <w:b/>
              <w:bCs/>
              <w:spacing w:val="20"/>
              <w:sz w:val="22"/>
              <w:szCs w:val="22"/>
              <w:lang w:val="en-US"/>
            </w:rPr>
            <w:t>Health Safety &amp; Environmental Policy</w:t>
          </w:r>
        </w:p>
      </w:tc>
    </w:tr>
  </w:tbl>
  <w:p w:rsidR="000F5BDB" w:rsidRDefault="000F5BDB" w:rsidP="001F7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7A7"/>
    <w:multiLevelType w:val="hybridMultilevel"/>
    <w:tmpl w:val="7EF4C9DE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4475353"/>
    <w:multiLevelType w:val="hybridMultilevel"/>
    <w:tmpl w:val="70481AAC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6E82793"/>
    <w:multiLevelType w:val="multilevel"/>
    <w:tmpl w:val="BE2E5F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3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04" w:hanging="2520"/>
      </w:pPr>
      <w:rPr>
        <w:rFonts w:hint="default"/>
      </w:rPr>
    </w:lvl>
  </w:abstractNum>
  <w:abstractNum w:abstractNumId="3" w15:restartNumberingAfterBreak="0">
    <w:nsid w:val="072410FF"/>
    <w:multiLevelType w:val="hybridMultilevel"/>
    <w:tmpl w:val="56AEC92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130375"/>
    <w:multiLevelType w:val="hybridMultilevel"/>
    <w:tmpl w:val="9DB0FB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E01E7"/>
    <w:multiLevelType w:val="hybridMultilevel"/>
    <w:tmpl w:val="A4DADD34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B682541"/>
    <w:multiLevelType w:val="hybridMultilevel"/>
    <w:tmpl w:val="7E10C290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8A74F40"/>
    <w:multiLevelType w:val="multilevel"/>
    <w:tmpl w:val="46080E7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04" w:hanging="2520"/>
      </w:pPr>
      <w:rPr>
        <w:rFonts w:hint="default"/>
      </w:rPr>
    </w:lvl>
  </w:abstractNum>
  <w:abstractNum w:abstractNumId="8" w15:restartNumberingAfterBreak="0">
    <w:nsid w:val="35A65E61"/>
    <w:multiLevelType w:val="hybridMultilevel"/>
    <w:tmpl w:val="2918C2FA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503E26A6"/>
    <w:multiLevelType w:val="hybridMultilevel"/>
    <w:tmpl w:val="E904F6E4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576F7F07"/>
    <w:multiLevelType w:val="multilevel"/>
    <w:tmpl w:val="3E70B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2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1" w15:restartNumberingAfterBreak="0">
    <w:nsid w:val="5A8323DB"/>
    <w:multiLevelType w:val="hybridMultilevel"/>
    <w:tmpl w:val="6BDE8444"/>
    <w:lvl w:ilvl="0" w:tplc="4009000F">
      <w:start w:val="1"/>
      <w:numFmt w:val="decimal"/>
      <w:lvlText w:val="%1."/>
      <w:lvlJc w:val="left"/>
      <w:pPr>
        <w:ind w:left="1534" w:hanging="360"/>
      </w:pPr>
    </w:lvl>
    <w:lvl w:ilvl="1" w:tplc="40090019" w:tentative="1">
      <w:start w:val="1"/>
      <w:numFmt w:val="lowerLetter"/>
      <w:lvlText w:val="%2."/>
      <w:lvlJc w:val="left"/>
      <w:pPr>
        <w:ind w:left="2254" w:hanging="360"/>
      </w:pPr>
    </w:lvl>
    <w:lvl w:ilvl="2" w:tplc="4009001B" w:tentative="1">
      <w:start w:val="1"/>
      <w:numFmt w:val="lowerRoman"/>
      <w:lvlText w:val="%3."/>
      <w:lvlJc w:val="right"/>
      <w:pPr>
        <w:ind w:left="2974" w:hanging="180"/>
      </w:pPr>
    </w:lvl>
    <w:lvl w:ilvl="3" w:tplc="4009000F" w:tentative="1">
      <w:start w:val="1"/>
      <w:numFmt w:val="decimal"/>
      <w:lvlText w:val="%4."/>
      <w:lvlJc w:val="left"/>
      <w:pPr>
        <w:ind w:left="3694" w:hanging="360"/>
      </w:pPr>
    </w:lvl>
    <w:lvl w:ilvl="4" w:tplc="40090019" w:tentative="1">
      <w:start w:val="1"/>
      <w:numFmt w:val="lowerLetter"/>
      <w:lvlText w:val="%5."/>
      <w:lvlJc w:val="left"/>
      <w:pPr>
        <w:ind w:left="4414" w:hanging="360"/>
      </w:pPr>
    </w:lvl>
    <w:lvl w:ilvl="5" w:tplc="4009001B" w:tentative="1">
      <w:start w:val="1"/>
      <w:numFmt w:val="lowerRoman"/>
      <w:lvlText w:val="%6."/>
      <w:lvlJc w:val="right"/>
      <w:pPr>
        <w:ind w:left="5134" w:hanging="180"/>
      </w:pPr>
    </w:lvl>
    <w:lvl w:ilvl="6" w:tplc="4009000F" w:tentative="1">
      <w:start w:val="1"/>
      <w:numFmt w:val="decimal"/>
      <w:lvlText w:val="%7."/>
      <w:lvlJc w:val="left"/>
      <w:pPr>
        <w:ind w:left="5854" w:hanging="360"/>
      </w:pPr>
    </w:lvl>
    <w:lvl w:ilvl="7" w:tplc="40090019" w:tentative="1">
      <w:start w:val="1"/>
      <w:numFmt w:val="lowerLetter"/>
      <w:lvlText w:val="%8."/>
      <w:lvlJc w:val="left"/>
      <w:pPr>
        <w:ind w:left="6574" w:hanging="360"/>
      </w:pPr>
    </w:lvl>
    <w:lvl w:ilvl="8" w:tplc="40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2" w15:restartNumberingAfterBreak="0">
    <w:nsid w:val="5CDE01F0"/>
    <w:multiLevelType w:val="hybridMultilevel"/>
    <w:tmpl w:val="1674C8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21399"/>
    <w:multiLevelType w:val="hybridMultilevel"/>
    <w:tmpl w:val="5D4226A8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69"/>
    <w:rsid w:val="0000636D"/>
    <w:rsid w:val="000138CD"/>
    <w:rsid w:val="00031CBA"/>
    <w:rsid w:val="00045AB7"/>
    <w:rsid w:val="0005049A"/>
    <w:rsid w:val="0005594D"/>
    <w:rsid w:val="00061A3D"/>
    <w:rsid w:val="000668FF"/>
    <w:rsid w:val="00071A0E"/>
    <w:rsid w:val="00083783"/>
    <w:rsid w:val="000906B4"/>
    <w:rsid w:val="00094C71"/>
    <w:rsid w:val="00097289"/>
    <w:rsid w:val="000A406C"/>
    <w:rsid w:val="000A711D"/>
    <w:rsid w:val="000C27B7"/>
    <w:rsid w:val="000C5DF3"/>
    <w:rsid w:val="000D1BBA"/>
    <w:rsid w:val="000E3494"/>
    <w:rsid w:val="000F32A6"/>
    <w:rsid w:val="000F5BDB"/>
    <w:rsid w:val="001055A5"/>
    <w:rsid w:val="00105DED"/>
    <w:rsid w:val="00106032"/>
    <w:rsid w:val="00111939"/>
    <w:rsid w:val="001171EF"/>
    <w:rsid w:val="00126DA2"/>
    <w:rsid w:val="00130198"/>
    <w:rsid w:val="00133BED"/>
    <w:rsid w:val="001351BD"/>
    <w:rsid w:val="001426B7"/>
    <w:rsid w:val="00146BFE"/>
    <w:rsid w:val="001476D6"/>
    <w:rsid w:val="001621B9"/>
    <w:rsid w:val="00176917"/>
    <w:rsid w:val="00180215"/>
    <w:rsid w:val="00184F53"/>
    <w:rsid w:val="00191042"/>
    <w:rsid w:val="00192E23"/>
    <w:rsid w:val="001A0560"/>
    <w:rsid w:val="001A14D8"/>
    <w:rsid w:val="001C20FC"/>
    <w:rsid w:val="001C2745"/>
    <w:rsid w:val="001C32C7"/>
    <w:rsid w:val="001C4D7F"/>
    <w:rsid w:val="001C7EF6"/>
    <w:rsid w:val="001D4E76"/>
    <w:rsid w:val="001D73E7"/>
    <w:rsid w:val="001F028E"/>
    <w:rsid w:val="001F7859"/>
    <w:rsid w:val="00207044"/>
    <w:rsid w:val="00220F2E"/>
    <w:rsid w:val="00226423"/>
    <w:rsid w:val="002314F5"/>
    <w:rsid w:val="002343F5"/>
    <w:rsid w:val="00244885"/>
    <w:rsid w:val="00253769"/>
    <w:rsid w:val="00257351"/>
    <w:rsid w:val="002752BA"/>
    <w:rsid w:val="00275D52"/>
    <w:rsid w:val="002946B6"/>
    <w:rsid w:val="002B0723"/>
    <w:rsid w:val="002B54A6"/>
    <w:rsid w:val="002E0E02"/>
    <w:rsid w:val="00333DC0"/>
    <w:rsid w:val="0035316F"/>
    <w:rsid w:val="00353FF5"/>
    <w:rsid w:val="00360064"/>
    <w:rsid w:val="003A13E0"/>
    <w:rsid w:val="003B40E7"/>
    <w:rsid w:val="003B6621"/>
    <w:rsid w:val="003F5BA5"/>
    <w:rsid w:val="003F6143"/>
    <w:rsid w:val="00423947"/>
    <w:rsid w:val="00437090"/>
    <w:rsid w:val="0045345B"/>
    <w:rsid w:val="00456601"/>
    <w:rsid w:val="0045674B"/>
    <w:rsid w:val="0046002B"/>
    <w:rsid w:val="00464D6B"/>
    <w:rsid w:val="00470EDA"/>
    <w:rsid w:val="004729D4"/>
    <w:rsid w:val="004B224C"/>
    <w:rsid w:val="004C1133"/>
    <w:rsid w:val="004D2A46"/>
    <w:rsid w:val="004D6C67"/>
    <w:rsid w:val="004D71A9"/>
    <w:rsid w:val="004E5BFA"/>
    <w:rsid w:val="004E70F9"/>
    <w:rsid w:val="004F52F4"/>
    <w:rsid w:val="00501899"/>
    <w:rsid w:val="00504958"/>
    <w:rsid w:val="00523A32"/>
    <w:rsid w:val="0052676A"/>
    <w:rsid w:val="00530C72"/>
    <w:rsid w:val="00532258"/>
    <w:rsid w:val="00535412"/>
    <w:rsid w:val="0054526C"/>
    <w:rsid w:val="00551D79"/>
    <w:rsid w:val="00555A0F"/>
    <w:rsid w:val="00560750"/>
    <w:rsid w:val="00572AAF"/>
    <w:rsid w:val="0058083B"/>
    <w:rsid w:val="005900CB"/>
    <w:rsid w:val="005D117E"/>
    <w:rsid w:val="005D1850"/>
    <w:rsid w:val="005D7DB3"/>
    <w:rsid w:val="005F5DA6"/>
    <w:rsid w:val="006143D5"/>
    <w:rsid w:val="00630CB2"/>
    <w:rsid w:val="00653809"/>
    <w:rsid w:val="00674FC3"/>
    <w:rsid w:val="00683021"/>
    <w:rsid w:val="00687001"/>
    <w:rsid w:val="00696028"/>
    <w:rsid w:val="006B54CA"/>
    <w:rsid w:val="006C2642"/>
    <w:rsid w:val="007106E0"/>
    <w:rsid w:val="00712109"/>
    <w:rsid w:val="00713ADD"/>
    <w:rsid w:val="00716A4C"/>
    <w:rsid w:val="00725AF2"/>
    <w:rsid w:val="00726A6C"/>
    <w:rsid w:val="0074018C"/>
    <w:rsid w:val="007708F8"/>
    <w:rsid w:val="00770EF4"/>
    <w:rsid w:val="00777504"/>
    <w:rsid w:val="007A2302"/>
    <w:rsid w:val="007C15B9"/>
    <w:rsid w:val="007C3355"/>
    <w:rsid w:val="007C34E0"/>
    <w:rsid w:val="007C5BE4"/>
    <w:rsid w:val="007E005C"/>
    <w:rsid w:val="007F50AB"/>
    <w:rsid w:val="007F5886"/>
    <w:rsid w:val="0082060F"/>
    <w:rsid w:val="0083083A"/>
    <w:rsid w:val="0085183C"/>
    <w:rsid w:val="008776E9"/>
    <w:rsid w:val="00893368"/>
    <w:rsid w:val="008A3E5A"/>
    <w:rsid w:val="008A4B4E"/>
    <w:rsid w:val="008C7D90"/>
    <w:rsid w:val="00911F8C"/>
    <w:rsid w:val="00917CD1"/>
    <w:rsid w:val="00921569"/>
    <w:rsid w:val="00944379"/>
    <w:rsid w:val="0094601B"/>
    <w:rsid w:val="0096246F"/>
    <w:rsid w:val="00964171"/>
    <w:rsid w:val="0096580B"/>
    <w:rsid w:val="009749D5"/>
    <w:rsid w:val="00981195"/>
    <w:rsid w:val="00982898"/>
    <w:rsid w:val="00982A96"/>
    <w:rsid w:val="00986ED0"/>
    <w:rsid w:val="009937F4"/>
    <w:rsid w:val="009C2CD0"/>
    <w:rsid w:val="009C7747"/>
    <w:rsid w:val="009E255B"/>
    <w:rsid w:val="009E2ED2"/>
    <w:rsid w:val="009E655B"/>
    <w:rsid w:val="009F23B4"/>
    <w:rsid w:val="00A00775"/>
    <w:rsid w:val="00A32249"/>
    <w:rsid w:val="00A617B7"/>
    <w:rsid w:val="00A834DF"/>
    <w:rsid w:val="00A83606"/>
    <w:rsid w:val="00A93B44"/>
    <w:rsid w:val="00AD4A7D"/>
    <w:rsid w:val="00AE713B"/>
    <w:rsid w:val="00AF53AF"/>
    <w:rsid w:val="00B14F4F"/>
    <w:rsid w:val="00B2356E"/>
    <w:rsid w:val="00B26A2E"/>
    <w:rsid w:val="00B333B7"/>
    <w:rsid w:val="00B33954"/>
    <w:rsid w:val="00B625D4"/>
    <w:rsid w:val="00B64591"/>
    <w:rsid w:val="00B73DD4"/>
    <w:rsid w:val="00B80709"/>
    <w:rsid w:val="00B874FC"/>
    <w:rsid w:val="00B936B8"/>
    <w:rsid w:val="00BB2898"/>
    <w:rsid w:val="00BF51F9"/>
    <w:rsid w:val="00C15364"/>
    <w:rsid w:val="00C244B8"/>
    <w:rsid w:val="00C3380A"/>
    <w:rsid w:val="00C44046"/>
    <w:rsid w:val="00C54822"/>
    <w:rsid w:val="00C76C07"/>
    <w:rsid w:val="00C81029"/>
    <w:rsid w:val="00C840A8"/>
    <w:rsid w:val="00CA39A2"/>
    <w:rsid w:val="00CC13C2"/>
    <w:rsid w:val="00CE4E3F"/>
    <w:rsid w:val="00CE552A"/>
    <w:rsid w:val="00CE6C3A"/>
    <w:rsid w:val="00D26DFF"/>
    <w:rsid w:val="00D3257A"/>
    <w:rsid w:val="00D344B7"/>
    <w:rsid w:val="00D42864"/>
    <w:rsid w:val="00D6198F"/>
    <w:rsid w:val="00D72C81"/>
    <w:rsid w:val="00D7365D"/>
    <w:rsid w:val="00D803D3"/>
    <w:rsid w:val="00D848D9"/>
    <w:rsid w:val="00DA291E"/>
    <w:rsid w:val="00DC4569"/>
    <w:rsid w:val="00DD2812"/>
    <w:rsid w:val="00DD3966"/>
    <w:rsid w:val="00DE7694"/>
    <w:rsid w:val="00E05C70"/>
    <w:rsid w:val="00E07FB6"/>
    <w:rsid w:val="00E23473"/>
    <w:rsid w:val="00E43754"/>
    <w:rsid w:val="00E8222A"/>
    <w:rsid w:val="00E8407D"/>
    <w:rsid w:val="00EB2B3F"/>
    <w:rsid w:val="00EC44BA"/>
    <w:rsid w:val="00EC75F9"/>
    <w:rsid w:val="00EE1E05"/>
    <w:rsid w:val="00EE223F"/>
    <w:rsid w:val="00EE3967"/>
    <w:rsid w:val="00EF7F9D"/>
    <w:rsid w:val="00F0356C"/>
    <w:rsid w:val="00F03A7E"/>
    <w:rsid w:val="00F06208"/>
    <w:rsid w:val="00F303B5"/>
    <w:rsid w:val="00F3355B"/>
    <w:rsid w:val="00F4592F"/>
    <w:rsid w:val="00F46DBE"/>
    <w:rsid w:val="00F47A2B"/>
    <w:rsid w:val="00F71BE6"/>
    <w:rsid w:val="00F92DF7"/>
    <w:rsid w:val="00FA1272"/>
    <w:rsid w:val="00FB1EFC"/>
    <w:rsid w:val="00FC6989"/>
    <w:rsid w:val="00FD7C6A"/>
    <w:rsid w:val="00F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8B9862"/>
  <w15:docId w15:val="{C5CD127A-FDA0-4F7B-8C59-B15E6233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569"/>
    <w:rPr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4600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4569"/>
    <w:pPr>
      <w:keepNext/>
      <w:outlineLvl w:val="3"/>
    </w:pPr>
    <w:rPr>
      <w:rFonts w:ascii="CG Times" w:hAnsi="CG Times" w:cs="CG Times"/>
      <w:spacing w:val="2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055A5"/>
    <w:rPr>
      <w:rFonts w:ascii="Calibri" w:hAnsi="Calibri" w:cs="Calibri"/>
      <w:b/>
      <w:bCs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rsid w:val="00DC45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5BE4"/>
    <w:rPr>
      <w:lang w:val="en-GB"/>
    </w:rPr>
  </w:style>
  <w:style w:type="paragraph" w:styleId="Footer">
    <w:name w:val="footer"/>
    <w:basedOn w:val="Normal"/>
    <w:link w:val="FooterChar"/>
    <w:uiPriority w:val="99"/>
    <w:rsid w:val="003B40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5BE4"/>
    <w:rPr>
      <w:lang w:val="en-GB"/>
    </w:rPr>
  </w:style>
  <w:style w:type="character" w:styleId="CommentReference">
    <w:name w:val="annotation reference"/>
    <w:basedOn w:val="DefaultParagraphFont"/>
    <w:uiPriority w:val="99"/>
    <w:semiHidden/>
    <w:rsid w:val="00555A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55A0F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55A0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5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55A0F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55A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55A0F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F6143"/>
    <w:pPr>
      <w:ind w:left="720"/>
    </w:pPr>
  </w:style>
  <w:style w:type="table" w:styleId="TableGrid">
    <w:name w:val="Table Grid"/>
    <w:basedOn w:val="TableNormal"/>
    <w:uiPriority w:val="99"/>
    <w:rsid w:val="00C840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C13C2"/>
    <w:rPr>
      <w:color w:val="0000FF"/>
      <w:u w:val="single"/>
    </w:rPr>
  </w:style>
  <w:style w:type="paragraph" w:customStyle="1" w:styleId="Default">
    <w:name w:val="Default"/>
    <w:rsid w:val="001426B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locked/>
    <w:rsid w:val="0046002B"/>
    <w:rPr>
      <w:b/>
      <w:bCs/>
    </w:rPr>
  </w:style>
  <w:style w:type="character" w:customStyle="1" w:styleId="Heading3Char">
    <w:name w:val="Heading 3 Char"/>
    <w:basedOn w:val="DefaultParagraphFont"/>
    <w:link w:val="Heading3"/>
    <w:rsid w:val="004600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helpboard.com/training-development/training-programme-evaluation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AD995-1BD8-4626-815B-548DD51E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AGIPL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Hrsupport</dc:creator>
  <cp:lastModifiedBy>Navnath Rudh</cp:lastModifiedBy>
  <cp:revision>4</cp:revision>
  <cp:lastPrinted>2016-01-19T11:31:00Z</cp:lastPrinted>
  <dcterms:created xsi:type="dcterms:W3CDTF">2022-12-26T03:48:00Z</dcterms:created>
  <dcterms:modified xsi:type="dcterms:W3CDTF">2023-04-12T09:29:00Z</dcterms:modified>
</cp:coreProperties>
</file>