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A9" w:rsidRPr="007552DE" w:rsidRDefault="00116081" w:rsidP="008575A9">
      <w:pPr>
        <w:pStyle w:val="ListParagraph"/>
        <w:numPr>
          <w:ilvl w:val="0"/>
          <w:numId w:val="5"/>
        </w:numPr>
        <w:spacing w:after="0" w:line="240" w:lineRule="auto"/>
        <w:ind w:left="0" w:hanging="426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b/>
          <w:bCs/>
          <w:lang w:eastAsia="en-IN"/>
        </w:rPr>
        <w:t>Purpose</w:t>
      </w:r>
      <w:r w:rsidR="008575A9" w:rsidRPr="007552DE">
        <w:rPr>
          <w:rFonts w:ascii="Verdana" w:eastAsia="Times New Roman" w:hAnsi="Verdana" w:cs="Times New Roman"/>
          <w:b/>
          <w:bCs/>
          <w:lang w:eastAsia="en-IN"/>
        </w:rPr>
        <w:t>:</w:t>
      </w:r>
    </w:p>
    <w:p w:rsidR="008575A9" w:rsidRPr="007552DE" w:rsidRDefault="008575A9" w:rsidP="008575A9">
      <w:pPr>
        <w:pStyle w:val="ListParagraph"/>
        <w:spacing w:after="0" w:line="240" w:lineRule="auto"/>
        <w:ind w:left="0"/>
        <w:textAlignment w:val="baseline"/>
        <w:rPr>
          <w:rFonts w:ascii="Verdana" w:eastAsia="Times New Roman" w:hAnsi="Verdana" w:cs="Times New Roman"/>
          <w:lang w:eastAsia="en-IN"/>
        </w:rPr>
      </w:pPr>
    </w:p>
    <w:p w:rsidR="008575A9" w:rsidRPr="007552DE" w:rsidRDefault="00116081" w:rsidP="0011608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lang w:eastAsia="en-IN"/>
        </w:rPr>
      </w:pPr>
      <w:r w:rsidRPr="007552DE">
        <w:rPr>
          <w:rFonts w:ascii="Verdana" w:eastAsia="Times New Roman" w:hAnsi="Verdana" w:cs="Times New Roman"/>
          <w:lang w:eastAsia="en-IN"/>
        </w:rPr>
        <w:t xml:space="preserve">To ensure that all new employees receive a positive start to their work term at </w:t>
      </w:r>
      <w:r w:rsidR="008C6A47" w:rsidRPr="007552DE">
        <w:rPr>
          <w:rFonts w:ascii="Verdana" w:eastAsia="Times New Roman" w:hAnsi="Verdana" w:cs="Times New Roman"/>
          <w:lang w:eastAsia="en-IN"/>
        </w:rPr>
        <w:t>Accurate</w:t>
      </w:r>
      <w:r w:rsidRPr="007552DE">
        <w:rPr>
          <w:rFonts w:ascii="Verdana" w:eastAsia="Times New Roman" w:hAnsi="Verdana" w:cs="Times New Roman"/>
          <w:lang w:eastAsia="en-IN"/>
        </w:rPr>
        <w:t xml:space="preserve"> and feel comfortable in their new working environment</w:t>
      </w:r>
    </w:p>
    <w:p w:rsidR="008575A9" w:rsidRPr="007552DE" w:rsidRDefault="008575A9" w:rsidP="008575A9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lang w:eastAsia="en-IN"/>
        </w:rPr>
      </w:pPr>
    </w:p>
    <w:p w:rsidR="008575A9" w:rsidRPr="007552DE" w:rsidRDefault="00116081" w:rsidP="008575A9">
      <w:pPr>
        <w:pStyle w:val="ListParagraph"/>
        <w:numPr>
          <w:ilvl w:val="0"/>
          <w:numId w:val="5"/>
        </w:numPr>
        <w:spacing w:after="0" w:line="240" w:lineRule="auto"/>
        <w:ind w:left="0" w:hanging="426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b/>
          <w:bCs/>
          <w:lang w:eastAsia="en-IN"/>
        </w:rPr>
        <w:t>Objective</w:t>
      </w:r>
      <w:r w:rsidR="008575A9" w:rsidRPr="007552DE">
        <w:rPr>
          <w:rFonts w:ascii="Verdana" w:eastAsia="Times New Roman" w:hAnsi="Verdana" w:cs="Times New Roman"/>
          <w:b/>
          <w:bCs/>
          <w:lang w:eastAsia="en-IN"/>
        </w:rPr>
        <w:t>:</w:t>
      </w:r>
    </w:p>
    <w:p w:rsidR="00116081" w:rsidRPr="007552DE" w:rsidRDefault="00116081" w:rsidP="00116081">
      <w:pPr>
        <w:pStyle w:val="ListParagraph"/>
        <w:spacing w:after="0" w:line="240" w:lineRule="auto"/>
        <w:ind w:left="284"/>
        <w:textAlignment w:val="baseline"/>
        <w:rPr>
          <w:rFonts w:ascii="Verdana" w:eastAsia="Times New Roman" w:hAnsi="Verdana" w:cs="Times New Roman"/>
          <w:bdr w:val="none" w:sz="0" w:space="0" w:color="auto" w:frame="1"/>
          <w:lang w:eastAsia="en-IN"/>
        </w:rPr>
      </w:pPr>
    </w:p>
    <w:p w:rsidR="00116081" w:rsidRPr="007552DE" w:rsidRDefault="00116081" w:rsidP="00116081">
      <w:pPr>
        <w:spacing w:after="0" w:line="240" w:lineRule="auto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lang w:eastAsia="en-IN"/>
        </w:rPr>
        <w:t>Each new employee shall be provided with an orientation within the fi</w:t>
      </w:r>
      <w:r w:rsidR="008C6A47" w:rsidRPr="007552DE">
        <w:rPr>
          <w:rFonts w:ascii="Verdana" w:eastAsia="Times New Roman" w:hAnsi="Verdana" w:cs="Times New Roman"/>
          <w:lang w:eastAsia="en-IN"/>
        </w:rPr>
        <w:t>rst 2 weeks of employment at Accurate</w:t>
      </w:r>
      <w:r w:rsidRPr="007552DE">
        <w:rPr>
          <w:rFonts w:ascii="Verdana" w:eastAsia="Times New Roman" w:hAnsi="Verdana" w:cs="Times New Roman"/>
          <w:lang w:eastAsia="en-IN"/>
        </w:rPr>
        <w:t>. Their immediate supervisor or program manager shall schedule and conduct the orientation.</w:t>
      </w:r>
    </w:p>
    <w:p w:rsidR="00736037" w:rsidRPr="007552DE" w:rsidRDefault="00736037" w:rsidP="00736037">
      <w:pPr>
        <w:pStyle w:val="ListParagraph"/>
        <w:spacing w:after="0" w:line="240" w:lineRule="auto"/>
        <w:ind w:left="284"/>
        <w:textAlignment w:val="baseline"/>
        <w:rPr>
          <w:rFonts w:ascii="Verdana" w:eastAsia="Times New Roman" w:hAnsi="Verdana" w:cs="Times New Roman"/>
          <w:bdr w:val="none" w:sz="0" w:space="0" w:color="auto" w:frame="1"/>
          <w:lang w:eastAsia="en-IN"/>
        </w:rPr>
      </w:pPr>
    </w:p>
    <w:p w:rsidR="00116081" w:rsidRPr="007552DE" w:rsidRDefault="00116081" w:rsidP="00116081">
      <w:pPr>
        <w:pStyle w:val="ListParagraph"/>
        <w:numPr>
          <w:ilvl w:val="0"/>
          <w:numId w:val="5"/>
        </w:numPr>
        <w:spacing w:after="0" w:line="240" w:lineRule="auto"/>
        <w:ind w:left="0" w:hanging="426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b/>
          <w:bCs/>
          <w:lang w:eastAsia="en-IN"/>
        </w:rPr>
        <w:t>Scope</w:t>
      </w:r>
      <w:r w:rsidRPr="007552DE">
        <w:rPr>
          <w:rFonts w:ascii="Verdana" w:eastAsia="Times New Roman" w:hAnsi="Verdana" w:cs="Times New Roman"/>
          <w:b/>
          <w:bCs/>
          <w:lang w:eastAsia="en-IN"/>
        </w:rPr>
        <w:t>:</w:t>
      </w:r>
    </w:p>
    <w:p w:rsidR="00116081" w:rsidRPr="007552DE" w:rsidRDefault="00116081" w:rsidP="00736037">
      <w:pPr>
        <w:pStyle w:val="ListParagraph"/>
        <w:spacing w:after="0" w:line="240" w:lineRule="auto"/>
        <w:ind w:left="284" w:hanging="284"/>
        <w:textAlignment w:val="baseline"/>
        <w:rPr>
          <w:rFonts w:ascii="Verdana" w:eastAsia="Times New Roman" w:hAnsi="Verdana" w:cs="Times New Roman"/>
          <w:bdr w:val="none" w:sz="0" w:space="0" w:color="auto" w:frame="1"/>
          <w:lang w:eastAsia="en-IN"/>
        </w:rPr>
      </w:pPr>
    </w:p>
    <w:p w:rsidR="00116081" w:rsidRPr="007552DE" w:rsidRDefault="00116081" w:rsidP="00116081">
      <w:pPr>
        <w:rPr>
          <w:rFonts w:ascii="Verdana" w:hAnsi="Verdana"/>
        </w:rPr>
      </w:pPr>
      <w:r w:rsidRPr="007552DE">
        <w:rPr>
          <w:rFonts w:ascii="Verdana" w:hAnsi="Verdana"/>
        </w:rPr>
        <w:t xml:space="preserve">The orientation shall cover the following areas: </w:t>
      </w:r>
    </w:p>
    <w:p w:rsidR="00116081" w:rsidRPr="007552DE" w:rsidRDefault="00116081" w:rsidP="00116081">
      <w:pPr>
        <w:spacing w:after="0" w:line="240" w:lineRule="auto"/>
        <w:ind w:left="142" w:hanging="142"/>
        <w:rPr>
          <w:rFonts w:ascii="Verdana" w:hAnsi="Verdana"/>
        </w:rPr>
      </w:pPr>
      <w:r w:rsidRPr="007552DE">
        <w:rPr>
          <w:rFonts w:ascii="Verdana" w:hAnsi="Verdana"/>
        </w:rPr>
        <w:t>• Review of the contents of their offer of employment, including th</w:t>
      </w:r>
      <w:r w:rsidR="008C6A47" w:rsidRPr="007552DE">
        <w:rPr>
          <w:rFonts w:ascii="Verdana" w:hAnsi="Verdana"/>
        </w:rPr>
        <w:t>e HR Policy Manual and other Accurate</w:t>
      </w:r>
      <w:r w:rsidRPr="007552DE">
        <w:rPr>
          <w:rFonts w:ascii="Verdana" w:hAnsi="Verdana"/>
        </w:rPr>
        <w:t xml:space="preserve"> organisational policies </w:t>
      </w:r>
    </w:p>
    <w:p w:rsidR="00116081" w:rsidRPr="007552DE" w:rsidRDefault="008C6A47" w:rsidP="00116081">
      <w:pPr>
        <w:spacing w:after="0" w:line="240" w:lineRule="auto"/>
        <w:rPr>
          <w:rFonts w:ascii="Verdana" w:hAnsi="Verdana"/>
        </w:rPr>
      </w:pPr>
      <w:r w:rsidRPr="007552DE">
        <w:rPr>
          <w:rFonts w:ascii="Verdana" w:hAnsi="Verdana"/>
        </w:rPr>
        <w:t>• Review of Accurate</w:t>
      </w:r>
      <w:r w:rsidR="00116081" w:rsidRPr="007552DE">
        <w:rPr>
          <w:rFonts w:ascii="Verdana" w:hAnsi="Verdana"/>
        </w:rPr>
        <w:t xml:space="preserve"> mission, vision and values </w:t>
      </w:r>
    </w:p>
    <w:p w:rsidR="00116081" w:rsidRPr="007552DE" w:rsidRDefault="00116081" w:rsidP="00116081">
      <w:pPr>
        <w:spacing w:after="0" w:line="240" w:lineRule="auto"/>
        <w:rPr>
          <w:rFonts w:ascii="Verdana" w:hAnsi="Verdana"/>
        </w:rPr>
      </w:pPr>
      <w:r w:rsidRPr="007552DE">
        <w:rPr>
          <w:rFonts w:ascii="Verdana" w:hAnsi="Verdana"/>
        </w:rPr>
        <w:t xml:space="preserve">• Review of their job description including responsibilities and expected job outcomes </w:t>
      </w:r>
    </w:p>
    <w:p w:rsidR="00116081" w:rsidRPr="007552DE" w:rsidRDefault="00116081" w:rsidP="00116081">
      <w:pPr>
        <w:spacing w:after="0" w:line="240" w:lineRule="auto"/>
        <w:rPr>
          <w:rFonts w:ascii="Verdana" w:hAnsi="Verdana"/>
        </w:rPr>
      </w:pPr>
      <w:r w:rsidRPr="007552DE">
        <w:rPr>
          <w:rFonts w:ascii="Verdana" w:hAnsi="Verdana"/>
        </w:rPr>
        <w:t xml:space="preserve">• Tour of facilities and working area </w:t>
      </w:r>
    </w:p>
    <w:p w:rsidR="00116081" w:rsidRPr="007552DE" w:rsidRDefault="00116081" w:rsidP="00116081">
      <w:pPr>
        <w:spacing w:after="0" w:line="240" w:lineRule="auto"/>
        <w:rPr>
          <w:rFonts w:ascii="Verdana" w:hAnsi="Verdana"/>
        </w:rPr>
      </w:pPr>
      <w:r w:rsidRPr="007552DE">
        <w:rPr>
          <w:rFonts w:ascii="Verdana" w:hAnsi="Verdana"/>
        </w:rPr>
        <w:t xml:space="preserve">• Introduction to co-workers and the senior management team, when possible </w:t>
      </w:r>
    </w:p>
    <w:p w:rsidR="00116081" w:rsidRPr="007552DE" w:rsidRDefault="00116081" w:rsidP="00116081">
      <w:pPr>
        <w:spacing w:after="0" w:line="240" w:lineRule="auto"/>
        <w:ind w:left="142" w:hanging="142"/>
        <w:rPr>
          <w:rFonts w:ascii="Verdana" w:hAnsi="Verdana"/>
        </w:rPr>
      </w:pPr>
      <w:r w:rsidRPr="007552DE">
        <w:rPr>
          <w:rFonts w:ascii="Verdana" w:hAnsi="Verdana"/>
        </w:rPr>
        <w:t xml:space="preserve">• Review of probationary period, performance evaluation process, and pay administration Internal </w:t>
      </w:r>
    </w:p>
    <w:p w:rsidR="00736037" w:rsidRPr="007552DE" w:rsidRDefault="00736037" w:rsidP="00736037">
      <w:pPr>
        <w:pStyle w:val="ListParagraph"/>
        <w:spacing w:after="0" w:line="240" w:lineRule="auto"/>
        <w:ind w:left="284" w:hanging="284"/>
        <w:textAlignment w:val="baseline"/>
        <w:rPr>
          <w:rFonts w:ascii="Verdana" w:eastAsia="Times New Roman" w:hAnsi="Verdana" w:cs="Times New Roman"/>
          <w:lang w:eastAsia="en-IN"/>
        </w:rPr>
      </w:pPr>
    </w:p>
    <w:p w:rsidR="00116081" w:rsidRPr="007552DE" w:rsidRDefault="00A5217A" w:rsidP="00A5217A">
      <w:pPr>
        <w:pStyle w:val="ListParagraph"/>
        <w:spacing w:after="0" w:line="240" w:lineRule="auto"/>
        <w:ind w:left="0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lang w:eastAsia="en-IN"/>
        </w:rPr>
        <w:t xml:space="preserve">Internal employees who have changed job roles at </w:t>
      </w:r>
      <w:r w:rsidR="008C6A47" w:rsidRPr="007552DE">
        <w:rPr>
          <w:rFonts w:ascii="Verdana" w:eastAsia="Times New Roman" w:hAnsi="Verdana" w:cs="Times New Roman"/>
          <w:lang w:eastAsia="en-IN"/>
        </w:rPr>
        <w:t xml:space="preserve">Accurate </w:t>
      </w:r>
      <w:r w:rsidRPr="007552DE">
        <w:rPr>
          <w:rFonts w:ascii="Verdana" w:eastAsia="Times New Roman" w:hAnsi="Verdana" w:cs="Times New Roman"/>
          <w:lang w:eastAsia="en-IN"/>
        </w:rPr>
        <w:t>will be provided with a modified orientation as deemed necessary.</w:t>
      </w:r>
    </w:p>
    <w:p w:rsidR="004444BF" w:rsidRPr="007552DE" w:rsidRDefault="004444BF" w:rsidP="00A5217A">
      <w:pPr>
        <w:pStyle w:val="ListParagraph"/>
        <w:spacing w:after="0" w:line="240" w:lineRule="auto"/>
        <w:ind w:left="0"/>
        <w:textAlignment w:val="baseline"/>
        <w:rPr>
          <w:rFonts w:ascii="Verdana" w:eastAsia="Times New Roman" w:hAnsi="Verdana" w:cs="Times New Roman"/>
          <w:lang w:eastAsia="en-IN"/>
        </w:rPr>
      </w:pPr>
    </w:p>
    <w:p w:rsidR="004444BF" w:rsidRPr="007552DE" w:rsidRDefault="004444BF" w:rsidP="004444BF">
      <w:pPr>
        <w:pStyle w:val="ListParagraph"/>
        <w:numPr>
          <w:ilvl w:val="0"/>
          <w:numId w:val="5"/>
        </w:numPr>
        <w:spacing w:after="0" w:line="240" w:lineRule="auto"/>
        <w:ind w:left="0" w:hanging="426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b/>
          <w:bCs/>
          <w:lang w:eastAsia="en-IN"/>
        </w:rPr>
        <w:t>Introduction</w:t>
      </w:r>
      <w:r w:rsidRPr="007552DE">
        <w:rPr>
          <w:rFonts w:ascii="Verdana" w:eastAsia="Times New Roman" w:hAnsi="Verdana" w:cs="Times New Roman"/>
          <w:b/>
          <w:bCs/>
          <w:lang w:eastAsia="en-IN"/>
        </w:rPr>
        <w:t>:</w:t>
      </w:r>
    </w:p>
    <w:p w:rsidR="004444BF" w:rsidRPr="007552DE" w:rsidRDefault="004444BF" w:rsidP="004444BF">
      <w:pPr>
        <w:rPr>
          <w:rFonts w:ascii="Verdana" w:hAnsi="Verdana"/>
        </w:rPr>
      </w:pPr>
      <w:r w:rsidRPr="007552DE">
        <w:rPr>
          <w:rFonts w:ascii="Verdana" w:hAnsi="Verdana"/>
        </w:rPr>
        <w:t>Managers/supervisors are responsible to ensure that new employees have a pos</w:t>
      </w:r>
      <w:r w:rsidR="008C6A47" w:rsidRPr="007552DE">
        <w:rPr>
          <w:rFonts w:ascii="Verdana" w:hAnsi="Verdana"/>
        </w:rPr>
        <w:t>itive first experience at Accurate</w:t>
      </w:r>
      <w:r w:rsidRPr="007552DE">
        <w:rPr>
          <w:rFonts w:ascii="Verdana" w:hAnsi="Verdana"/>
        </w:rPr>
        <w:t xml:space="preserve">. They are also responsible for ensuring that the probation process adequately helps support and measure the new employee’s fit into the program and the agency. </w:t>
      </w:r>
    </w:p>
    <w:p w:rsidR="004444BF" w:rsidRPr="007552DE" w:rsidRDefault="004444BF" w:rsidP="004444BF">
      <w:pPr>
        <w:pStyle w:val="ListParagraph"/>
        <w:numPr>
          <w:ilvl w:val="0"/>
          <w:numId w:val="5"/>
        </w:numPr>
        <w:spacing w:after="0" w:line="240" w:lineRule="auto"/>
        <w:ind w:left="0" w:hanging="426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b/>
          <w:bCs/>
          <w:lang w:eastAsia="en-IN"/>
        </w:rPr>
        <w:t>New Employee Induction</w:t>
      </w:r>
      <w:r w:rsidRPr="007552DE">
        <w:rPr>
          <w:rFonts w:ascii="Verdana" w:eastAsia="Times New Roman" w:hAnsi="Verdana" w:cs="Times New Roman"/>
          <w:b/>
          <w:bCs/>
          <w:lang w:eastAsia="en-IN"/>
        </w:rPr>
        <w:t>:</w:t>
      </w:r>
    </w:p>
    <w:p w:rsidR="00116081" w:rsidRPr="007552DE" w:rsidRDefault="004444BF" w:rsidP="004444BF">
      <w:pPr>
        <w:rPr>
          <w:rFonts w:ascii="Verdana" w:hAnsi="Verdana"/>
        </w:rPr>
      </w:pPr>
      <w:r w:rsidRPr="007552DE">
        <w:rPr>
          <w:rFonts w:ascii="Verdana" w:hAnsi="Verdana"/>
        </w:rPr>
        <w:t>Induction is the process through</w:t>
      </w:r>
      <w:bookmarkStart w:id="0" w:name="_GoBack"/>
      <w:bookmarkEnd w:id="0"/>
      <w:r w:rsidRPr="007552DE">
        <w:rPr>
          <w:rFonts w:ascii="Verdana" w:hAnsi="Verdana"/>
        </w:rPr>
        <w:t xml:space="preserve"> which a new employee is introduced to the organization, his/her job, and to other employees. It is the process through which an employee goes from being an outsider metamorphoses into an insider. </w:t>
      </w:r>
      <w:r w:rsidR="008C6A47" w:rsidRPr="007552DE">
        <w:rPr>
          <w:rFonts w:ascii="Verdana" w:hAnsi="Verdana"/>
        </w:rPr>
        <w:t>Accurate</w:t>
      </w:r>
      <w:r w:rsidRPr="007552DE">
        <w:rPr>
          <w:rFonts w:ascii="Verdana" w:hAnsi="Verdana"/>
        </w:rPr>
        <w:t xml:space="preserve"> objective is to ensure that all new employees are welcomed respectfully and cordially into the organization and to ensure that a very positive tone is set to the employer-employee relationship. It is important for managers/supervisors to start planning ahead of the start date of the position.</w:t>
      </w:r>
    </w:p>
    <w:p w:rsidR="004444BF" w:rsidRPr="007552DE" w:rsidRDefault="004444BF" w:rsidP="004444BF">
      <w:pPr>
        <w:ind w:left="426"/>
        <w:rPr>
          <w:rFonts w:ascii="Verdana" w:hAnsi="Verdana"/>
        </w:rPr>
      </w:pPr>
      <w:r w:rsidRPr="007552DE">
        <w:rPr>
          <w:rFonts w:ascii="Verdana" w:hAnsi="Verdana"/>
        </w:rPr>
        <w:t xml:space="preserve">Check List: </w:t>
      </w:r>
    </w:p>
    <w:p w:rsidR="004444BF" w:rsidRPr="007552DE" w:rsidRDefault="004444BF" w:rsidP="004444BF">
      <w:pPr>
        <w:ind w:left="426"/>
        <w:rPr>
          <w:rFonts w:ascii="Verdana" w:hAnsi="Verdana"/>
        </w:rPr>
      </w:pPr>
      <w:r w:rsidRPr="007552DE">
        <w:rPr>
          <w:rFonts w:ascii="Verdana" w:hAnsi="Verdana"/>
        </w:rPr>
        <w:t>1. Ensure t</w:t>
      </w:r>
      <w:r w:rsidR="008C6A47" w:rsidRPr="007552DE">
        <w:rPr>
          <w:rFonts w:ascii="Verdana" w:hAnsi="Verdana"/>
        </w:rPr>
        <w:t>hat the Accurate</w:t>
      </w:r>
      <w:r w:rsidRPr="007552DE">
        <w:rPr>
          <w:rFonts w:ascii="Verdana" w:hAnsi="Verdana"/>
        </w:rPr>
        <w:t xml:space="preserve"> New Employee Orientation Package’ is mailed to the new employee at least five business days before the date of joining </w:t>
      </w:r>
    </w:p>
    <w:p w:rsidR="004444BF" w:rsidRPr="007552DE" w:rsidRDefault="004444BF" w:rsidP="008C6A47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lastRenderedPageBreak/>
        <w:t xml:space="preserve">2. Consider and prepare the information that the new employee needs to know about the work environment that would make them feel comfortable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3. Consider the key policies and procedures the new employee must be aware of on the first day to avoid any serious mistakes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4. Make arrangements for the new employee’s email account and work space to be set up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5. Seek an appointment with the executive director for a brief introductory meeting with the new employee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6. It is important to make sure that all the staff on the new employee’s team are aware of the start date of the employee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7. Ensure that all the team members are introduced to the new employee in person and via email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>8. Ensure that for the first day, you have an agenda prepared and that the agenda is communicated to the new employee before the start date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 9. Begin the day with a brief meeting with the new employee and confirm that the new employee has read and understood the job description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10.Provide the employee with necessary paperwork needing to be completed from the Director of Human Resources and Administration.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11. If possible include a luncheon meeting in the agenda and ensure you or a staff member from the team joins the new employee for lunch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12.Ensure that within the agenda you have time set for a brief meeting at the end of the day to address any concerns or questions the new employee could possibly have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13.It is important to provide the new employee the performance plan at the meeting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>14.Hiring managers may refer to New Employee Orientation Checklist (Provided under addendums) for new employee orientation</w:t>
      </w:r>
    </w:p>
    <w:p w:rsidR="004444BF" w:rsidRPr="007552DE" w:rsidRDefault="004444BF" w:rsidP="004444BF">
      <w:pPr>
        <w:pStyle w:val="ListParagraph"/>
        <w:numPr>
          <w:ilvl w:val="0"/>
          <w:numId w:val="5"/>
        </w:numPr>
        <w:spacing w:after="0" w:line="240" w:lineRule="auto"/>
        <w:ind w:left="0" w:hanging="426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b/>
          <w:bCs/>
          <w:lang w:eastAsia="en-IN"/>
        </w:rPr>
        <w:t xml:space="preserve">New Employee </w:t>
      </w:r>
      <w:r w:rsidRPr="007552DE">
        <w:rPr>
          <w:rFonts w:ascii="Verdana" w:eastAsia="Times New Roman" w:hAnsi="Verdana" w:cs="Times New Roman"/>
          <w:b/>
          <w:bCs/>
          <w:lang w:eastAsia="en-IN"/>
        </w:rPr>
        <w:t>Probation</w:t>
      </w:r>
      <w:r w:rsidRPr="007552DE">
        <w:rPr>
          <w:rFonts w:ascii="Verdana" w:eastAsia="Times New Roman" w:hAnsi="Verdana" w:cs="Times New Roman"/>
          <w:b/>
          <w:bCs/>
          <w:lang w:eastAsia="en-IN"/>
        </w:rPr>
        <w:t>:</w:t>
      </w:r>
    </w:p>
    <w:p w:rsidR="008C6A47" w:rsidRPr="007552DE" w:rsidRDefault="008C6A47" w:rsidP="004444BF">
      <w:pPr>
        <w:ind w:left="426"/>
        <w:rPr>
          <w:rFonts w:ascii="Verdana" w:hAnsi="Verdana"/>
        </w:rPr>
      </w:pPr>
    </w:p>
    <w:p w:rsidR="004444BF" w:rsidRPr="007552DE" w:rsidRDefault="004444BF" w:rsidP="004444BF">
      <w:pPr>
        <w:ind w:left="426"/>
        <w:rPr>
          <w:rFonts w:ascii="Verdana" w:hAnsi="Verdana"/>
        </w:rPr>
      </w:pPr>
      <w:r w:rsidRPr="007552DE">
        <w:rPr>
          <w:rFonts w:ascii="Verdana" w:hAnsi="Verdana"/>
        </w:rPr>
        <w:t xml:space="preserve">Probation allows for an extended evaluation of a candidate’s suitability to do a job and her/his ability to fit into the agency and program. It also provides the opportunity for the new staff member to ease into her/his position. Managers/supervisors’ must ensure that the probation period is used effectively to measure the new staff member’s fit into the position, program and agency. At </w:t>
      </w:r>
      <w:r w:rsidR="008C6A47" w:rsidRPr="007552DE">
        <w:rPr>
          <w:rFonts w:ascii="Verdana" w:hAnsi="Verdana"/>
        </w:rPr>
        <w:t>Accurate</w:t>
      </w:r>
      <w:r w:rsidRPr="007552DE">
        <w:rPr>
          <w:rFonts w:ascii="Verdana" w:hAnsi="Verdana"/>
        </w:rPr>
        <w:t xml:space="preserve"> the standard probation period is three months and may be extended based on the performance and/or workplace behaviour of the new employee. </w:t>
      </w:r>
    </w:p>
    <w:p w:rsidR="004444BF" w:rsidRPr="007552DE" w:rsidRDefault="004444BF" w:rsidP="004444BF">
      <w:pPr>
        <w:ind w:left="426"/>
        <w:rPr>
          <w:rFonts w:ascii="Verdana" w:hAnsi="Verdana"/>
        </w:rPr>
      </w:pPr>
      <w:r w:rsidRPr="007552DE">
        <w:rPr>
          <w:rFonts w:ascii="Verdana" w:hAnsi="Verdana"/>
        </w:rPr>
        <w:t xml:space="preserve">Checklist: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lastRenderedPageBreak/>
        <w:t>1. Create a work plan with the new staff member, supervisors must ensure adherence to HR policy No.- 7.2 while developing the work plan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 2. Communicate the performance plan along with targets that the new staff member is expected to meet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3. Ensure that all the </w:t>
      </w:r>
      <w:r w:rsidRPr="007552DE">
        <w:rPr>
          <w:rFonts w:ascii="Verdana" w:hAnsi="Verdana"/>
        </w:rPr>
        <w:t>equipment’s</w:t>
      </w:r>
      <w:r w:rsidRPr="007552DE">
        <w:rPr>
          <w:rFonts w:ascii="Verdana" w:hAnsi="Verdana"/>
        </w:rPr>
        <w:t>, resources and opportunities are provided to the new staff member to perform at optimum levels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 4. Passively but frequently observe the performance of the staff member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 5. Schedule a mid-probationary review meeting with the new staff member and communicate your evaluation of her/his performance and her/his accomplishments as well as areas for improvement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6. Continue to monitor and support the new staff member in accomplishing their performance targets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>7. At the mid-point and end-point of the probationary period, use the probationary performance review form (sample form provided under addendums) and communicate your assessment of the new staff member’s performance and work place behaviour.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 8. In case of satisfactory performance, using </w:t>
      </w:r>
      <w:r w:rsidR="008C6A47" w:rsidRPr="007552DE">
        <w:rPr>
          <w:rFonts w:ascii="Verdana" w:hAnsi="Verdana"/>
        </w:rPr>
        <w:t>Accurate</w:t>
      </w:r>
      <w:r w:rsidRPr="007552DE">
        <w:rPr>
          <w:rFonts w:ascii="Verdana" w:hAnsi="Verdana"/>
        </w:rPr>
        <w:t xml:space="preserve"> employment confirmation letter confirm the staff member’s employment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 9. In case of unsatisfactory performance or workplace behaviour the new staff member’s probation may be extended for up to three additional months but in compliance with the ESA.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10.In case of extension repeat steps 3 to 7 mentioned above </w:t>
      </w:r>
    </w:p>
    <w:p w:rsidR="004444BF" w:rsidRPr="007552DE" w:rsidRDefault="004444BF" w:rsidP="004444BF">
      <w:pPr>
        <w:ind w:left="709" w:hanging="283"/>
        <w:rPr>
          <w:rFonts w:ascii="Verdana" w:hAnsi="Verdana"/>
        </w:rPr>
      </w:pPr>
      <w:r w:rsidRPr="007552DE">
        <w:rPr>
          <w:rFonts w:ascii="Verdana" w:hAnsi="Verdana"/>
        </w:rPr>
        <w:t xml:space="preserve">11. In case the performance or workplace behaviour continues to be unsatisfactory, engage the Director of Human Resources and Administration who shall initiate further action. </w:t>
      </w:r>
    </w:p>
    <w:p w:rsidR="004444BF" w:rsidRPr="007552DE" w:rsidRDefault="008C6A47" w:rsidP="004444BF">
      <w:pPr>
        <w:pStyle w:val="ListParagraph"/>
        <w:numPr>
          <w:ilvl w:val="0"/>
          <w:numId w:val="5"/>
        </w:numPr>
        <w:spacing w:after="0" w:line="240" w:lineRule="auto"/>
        <w:ind w:left="0" w:hanging="426"/>
        <w:textAlignment w:val="baseline"/>
        <w:rPr>
          <w:rFonts w:ascii="Verdana" w:eastAsia="Times New Roman" w:hAnsi="Verdana" w:cs="Times New Roman"/>
          <w:lang w:eastAsia="en-IN"/>
        </w:rPr>
      </w:pPr>
      <w:r w:rsidRPr="007552DE">
        <w:rPr>
          <w:rFonts w:ascii="Verdana" w:eastAsia="Times New Roman" w:hAnsi="Verdana" w:cs="Times New Roman"/>
          <w:b/>
          <w:bCs/>
          <w:lang w:eastAsia="en-IN"/>
        </w:rPr>
        <w:t>Code of Conduct</w:t>
      </w:r>
      <w:r w:rsidR="004444BF" w:rsidRPr="007552DE">
        <w:rPr>
          <w:rFonts w:ascii="Verdana" w:eastAsia="Times New Roman" w:hAnsi="Verdana" w:cs="Times New Roman"/>
          <w:b/>
          <w:bCs/>
          <w:lang w:eastAsia="en-IN"/>
        </w:rPr>
        <w:t>:</w:t>
      </w:r>
    </w:p>
    <w:p w:rsidR="00AA3AD6" w:rsidRPr="007552DE" w:rsidRDefault="00AA3AD6" w:rsidP="00AA3AD6">
      <w:pPr>
        <w:pStyle w:val="ListParagraph"/>
        <w:spacing w:after="0" w:line="240" w:lineRule="auto"/>
        <w:ind w:left="0"/>
        <w:textAlignment w:val="baseline"/>
        <w:rPr>
          <w:rFonts w:ascii="Verdana" w:eastAsia="Times New Roman" w:hAnsi="Verdana" w:cs="Times New Roman"/>
          <w:lang w:eastAsia="en-IN"/>
        </w:rPr>
      </w:pPr>
    </w:p>
    <w:p w:rsidR="008C6A47" w:rsidRPr="007552DE" w:rsidRDefault="008C6A47" w:rsidP="008C6A47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552DE">
        <w:rPr>
          <w:rFonts w:ascii="Verdana" w:hAnsi="Verdana"/>
        </w:rPr>
        <w:t>D</w:t>
      </w:r>
      <w:r w:rsidR="004444BF" w:rsidRPr="007552DE">
        <w:rPr>
          <w:rFonts w:ascii="Verdana" w:hAnsi="Verdana"/>
        </w:rPr>
        <w:t xml:space="preserve">ress Code: To ensure that all of </w:t>
      </w:r>
      <w:r w:rsidRPr="007552DE">
        <w:rPr>
          <w:rFonts w:ascii="Verdana" w:hAnsi="Verdana"/>
        </w:rPr>
        <w:t>Accurate</w:t>
      </w:r>
      <w:r w:rsidR="004444BF" w:rsidRPr="007552DE">
        <w:rPr>
          <w:rFonts w:ascii="Verdana" w:hAnsi="Verdana"/>
        </w:rPr>
        <w:t xml:space="preserve"> employees project a professional &amp; favourable image of </w:t>
      </w:r>
      <w:r w:rsidRPr="007552DE">
        <w:rPr>
          <w:rFonts w:ascii="Verdana" w:hAnsi="Verdana"/>
        </w:rPr>
        <w:t>Accurate</w:t>
      </w:r>
      <w:r w:rsidR="004444BF" w:rsidRPr="007552DE">
        <w:rPr>
          <w:rFonts w:ascii="Verdana" w:hAnsi="Verdana"/>
        </w:rPr>
        <w:t xml:space="preserve"> to its clients and the public. </w:t>
      </w:r>
    </w:p>
    <w:p w:rsidR="00AA3AD6" w:rsidRPr="007552DE" w:rsidRDefault="00AA3AD6" w:rsidP="00AA3AD6">
      <w:pPr>
        <w:pStyle w:val="ListParagraph"/>
        <w:ind w:left="786"/>
        <w:rPr>
          <w:rFonts w:ascii="Verdana" w:hAnsi="Verdana"/>
        </w:rPr>
      </w:pPr>
    </w:p>
    <w:p w:rsidR="00AA3AD6" w:rsidRPr="007552DE" w:rsidRDefault="008C6A47" w:rsidP="008C6A47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552DE">
        <w:rPr>
          <w:rFonts w:ascii="Verdana" w:hAnsi="Verdana"/>
        </w:rPr>
        <w:t>Dress Code</w:t>
      </w:r>
      <w:r w:rsidR="004444BF" w:rsidRPr="007552DE">
        <w:rPr>
          <w:rFonts w:ascii="Verdana" w:hAnsi="Verdana"/>
        </w:rPr>
        <w:t>: Employees are expected to maintain high standards of neatness and personal hygiene. Clothing should be in good condition and appropriate to the role and activities of the employee.</w:t>
      </w:r>
    </w:p>
    <w:p w:rsidR="00AA3AD6" w:rsidRPr="007552DE" w:rsidRDefault="00AA3AD6" w:rsidP="00AA3AD6">
      <w:pPr>
        <w:pStyle w:val="ListParagraph"/>
        <w:rPr>
          <w:rFonts w:ascii="Verdana" w:hAnsi="Verdana"/>
        </w:rPr>
      </w:pPr>
    </w:p>
    <w:p w:rsidR="00AA3AD6" w:rsidRPr="007552DE" w:rsidRDefault="00AA3AD6" w:rsidP="00AA3AD6">
      <w:pPr>
        <w:pStyle w:val="ListParagraph"/>
        <w:ind w:left="786"/>
        <w:rPr>
          <w:rFonts w:ascii="Verdana" w:hAnsi="Verdana"/>
        </w:rPr>
      </w:pPr>
    </w:p>
    <w:p w:rsidR="00AA3AD6" w:rsidRPr="007552DE" w:rsidRDefault="00AA3AD6" w:rsidP="00AA3AD6">
      <w:pPr>
        <w:pStyle w:val="ListParagraph"/>
        <w:ind w:left="786"/>
        <w:rPr>
          <w:rFonts w:ascii="Verdana" w:hAnsi="Verdana"/>
        </w:rPr>
      </w:pPr>
    </w:p>
    <w:p w:rsidR="00AA3AD6" w:rsidRPr="007552DE" w:rsidRDefault="00AA3AD6" w:rsidP="00AA3AD6">
      <w:pPr>
        <w:pStyle w:val="ListParagraph"/>
        <w:ind w:left="786"/>
        <w:rPr>
          <w:rFonts w:ascii="Verdana" w:hAnsi="Verdana"/>
        </w:rPr>
      </w:pPr>
    </w:p>
    <w:p w:rsidR="00AA3AD6" w:rsidRPr="007552DE" w:rsidRDefault="00AA3AD6" w:rsidP="00AA3AD6">
      <w:pPr>
        <w:pStyle w:val="ListParagraph"/>
        <w:ind w:left="786"/>
        <w:rPr>
          <w:rFonts w:ascii="Verdana" w:hAnsi="Verdana"/>
        </w:rPr>
      </w:pPr>
    </w:p>
    <w:p w:rsidR="00AA3AD6" w:rsidRPr="007552DE" w:rsidRDefault="004444BF" w:rsidP="008C6A47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552DE">
        <w:rPr>
          <w:rFonts w:ascii="Verdana" w:hAnsi="Verdana"/>
        </w:rPr>
        <w:lastRenderedPageBreak/>
        <w:t xml:space="preserve">Additionally, in order to respect staff and client’s sensitivities to chemical fragrances, employees are encouraged to be modest in their use of scented products such as perfumes, colognes, aftershave, hair-styling products, lotions, etc. prior to arriving for duty and while on duty. </w:t>
      </w:r>
    </w:p>
    <w:p w:rsidR="00AA3AD6" w:rsidRPr="007552DE" w:rsidRDefault="00AA3AD6" w:rsidP="00AA3AD6">
      <w:pPr>
        <w:pStyle w:val="ListParagraph"/>
        <w:ind w:left="786"/>
        <w:rPr>
          <w:rFonts w:ascii="Verdana" w:hAnsi="Verdana"/>
        </w:rPr>
      </w:pPr>
    </w:p>
    <w:p w:rsidR="00AA3AD6" w:rsidRPr="007552DE" w:rsidRDefault="004444BF" w:rsidP="008C6A47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552DE">
        <w:rPr>
          <w:rFonts w:ascii="Verdana" w:hAnsi="Verdana"/>
        </w:rPr>
        <w:t>Employees with questions regarding dress code can be directed to their supervisors/ managers.</w:t>
      </w:r>
    </w:p>
    <w:p w:rsidR="00AA3AD6" w:rsidRPr="007552DE" w:rsidRDefault="00AA3AD6" w:rsidP="00AA3AD6">
      <w:pPr>
        <w:pStyle w:val="ListParagraph"/>
        <w:rPr>
          <w:rFonts w:ascii="Verdana" w:hAnsi="Verdana"/>
        </w:rPr>
      </w:pPr>
    </w:p>
    <w:p w:rsidR="00AA3AD6" w:rsidRPr="007552DE" w:rsidRDefault="004444BF" w:rsidP="00AA3AD6">
      <w:pPr>
        <w:pStyle w:val="ListParagraph"/>
        <w:ind w:left="786"/>
        <w:rPr>
          <w:rFonts w:ascii="Verdana" w:hAnsi="Verdana"/>
        </w:rPr>
      </w:pPr>
      <w:r w:rsidRPr="007552DE">
        <w:rPr>
          <w:rFonts w:ascii="Verdana" w:hAnsi="Verdana"/>
        </w:rPr>
        <w:t xml:space="preserve"> </w:t>
      </w:r>
    </w:p>
    <w:p w:rsidR="00AA3AD6" w:rsidRPr="007552DE" w:rsidRDefault="004444BF" w:rsidP="008C6A47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552DE">
        <w:rPr>
          <w:rFonts w:ascii="Verdana" w:hAnsi="Verdana"/>
        </w:rPr>
        <w:t xml:space="preserve">While </w:t>
      </w:r>
      <w:r w:rsidR="00AA3AD6" w:rsidRPr="007552DE">
        <w:rPr>
          <w:rFonts w:ascii="Verdana" w:hAnsi="Verdana"/>
        </w:rPr>
        <w:t>Accurate</w:t>
      </w:r>
      <w:r w:rsidRPr="007552DE">
        <w:rPr>
          <w:rFonts w:ascii="Verdana" w:hAnsi="Verdana"/>
        </w:rPr>
        <w:t xml:space="preserve"> wishes to project a professional and favourable image, it also recognizes the individual needs of employees. Supervisors should take into consideration the following while enforcing the dress code:</w:t>
      </w:r>
    </w:p>
    <w:p w:rsidR="00AA3AD6" w:rsidRPr="007552DE" w:rsidRDefault="004444BF" w:rsidP="00AA3AD6">
      <w:pPr>
        <w:pStyle w:val="ListParagraph"/>
        <w:ind w:left="786"/>
        <w:rPr>
          <w:rFonts w:ascii="Verdana" w:hAnsi="Verdana"/>
        </w:rPr>
      </w:pPr>
      <w:r w:rsidRPr="007552DE">
        <w:rPr>
          <w:rFonts w:ascii="Verdana" w:hAnsi="Verdana"/>
        </w:rPr>
        <w:t xml:space="preserve"> • Be sensitive to gender and religion issues and </w:t>
      </w:r>
    </w:p>
    <w:p w:rsidR="004444BF" w:rsidRPr="007552DE" w:rsidRDefault="00AA3AD6" w:rsidP="00AA3AD6">
      <w:pPr>
        <w:pStyle w:val="ListParagraph"/>
        <w:ind w:left="786"/>
        <w:rPr>
          <w:rFonts w:ascii="Verdana" w:hAnsi="Verdana"/>
        </w:rPr>
      </w:pPr>
      <w:r w:rsidRPr="007552DE">
        <w:rPr>
          <w:rFonts w:ascii="Verdana" w:hAnsi="Verdana"/>
        </w:rPr>
        <w:t xml:space="preserve"> </w:t>
      </w:r>
      <w:r w:rsidR="004444BF" w:rsidRPr="007552DE">
        <w:rPr>
          <w:rFonts w:ascii="Verdana" w:hAnsi="Verdana"/>
        </w:rPr>
        <w:t>• Take into consideration the employees' job function and its special requirements</w:t>
      </w:r>
    </w:p>
    <w:sectPr w:rsidR="004444BF" w:rsidRPr="007552DE" w:rsidSect="00542A80">
      <w:headerReference w:type="default" r:id="rId7"/>
      <w:footerReference w:type="default" r:id="rId8"/>
      <w:pgSz w:w="11906" w:h="16838"/>
      <w:pgMar w:top="1440" w:right="566" w:bottom="1440" w:left="1134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9F" w:rsidRDefault="001C279F" w:rsidP="00542A80">
      <w:pPr>
        <w:spacing w:after="0" w:line="240" w:lineRule="auto"/>
      </w:pPr>
      <w:r>
        <w:separator/>
      </w:r>
    </w:p>
  </w:endnote>
  <w:endnote w:type="continuationSeparator" w:id="0">
    <w:p w:rsidR="001C279F" w:rsidRDefault="001C279F" w:rsidP="0054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7C" w:rsidRDefault="0001677C">
    <w:pPr>
      <w:pStyle w:val="Footer"/>
    </w:pPr>
  </w:p>
  <w:tbl>
    <w:tblPr>
      <w:tblpPr w:leftFromText="180" w:rightFromText="180" w:vertAnchor="text" w:horzAnchor="margin" w:tblpX="-431" w:tblpY="-152"/>
      <w:tblOverlap w:val="never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040"/>
      <w:gridCol w:w="3359"/>
      <w:gridCol w:w="3661"/>
    </w:tblGrid>
    <w:tr w:rsidR="0001677C" w:rsidRPr="0001677C" w:rsidTr="006C6B59">
      <w:trPr>
        <w:cantSplit/>
        <w:trHeight w:val="110"/>
      </w:trPr>
      <w:tc>
        <w:tcPr>
          <w:tcW w:w="3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677C" w:rsidRPr="0001677C" w:rsidRDefault="0001677C" w:rsidP="0001677C">
          <w:pPr>
            <w:jc w:val="both"/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</w:pPr>
          <w:r w:rsidRPr="0001677C"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  <w:t>Prepared by: HRD</w:t>
          </w:r>
        </w:p>
      </w:tc>
      <w:tc>
        <w:tcPr>
          <w:tcW w:w="33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677C" w:rsidRPr="0001677C" w:rsidRDefault="0001677C" w:rsidP="0001677C">
          <w:pPr>
            <w:jc w:val="both"/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</w:pPr>
          <w:r w:rsidRPr="0001677C"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  <w:t>Approved by: Management</w:t>
          </w:r>
          <w:r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  <w:t xml:space="preserve">   </w:t>
          </w:r>
        </w:p>
      </w:tc>
      <w:tc>
        <w:tcPr>
          <w:tcW w:w="36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677C" w:rsidRPr="0001677C" w:rsidRDefault="0001677C" w:rsidP="00116081">
          <w:pPr>
            <w:jc w:val="both"/>
            <w:rPr>
              <w:rFonts w:ascii="Verdana" w:hAnsi="Verdana" w:cs="Verdana"/>
              <w:b/>
              <w:bCs/>
              <w:spacing w:val="24"/>
              <w:sz w:val="18"/>
              <w:szCs w:val="18"/>
              <w:lang w:val="en-US"/>
            </w:rPr>
          </w:pPr>
          <w:r w:rsidRPr="0001677C"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  <w:t>Issue On:</w:t>
          </w:r>
          <w:r w:rsidRPr="0001677C">
            <w:rPr>
              <w:rFonts w:ascii="Verdana" w:hAnsi="Verdana" w:cs="Verdana"/>
              <w:b/>
              <w:bCs/>
              <w:spacing w:val="24"/>
              <w:sz w:val="18"/>
              <w:szCs w:val="18"/>
              <w:lang w:val="en-US"/>
            </w:rPr>
            <w:t xml:space="preserve"> 01-0</w:t>
          </w:r>
          <w:r w:rsidR="00116081">
            <w:rPr>
              <w:rFonts w:ascii="Verdana" w:hAnsi="Verdana" w:cs="Verdana"/>
              <w:b/>
              <w:bCs/>
              <w:spacing w:val="24"/>
              <w:sz w:val="18"/>
              <w:szCs w:val="18"/>
              <w:lang w:val="en-US"/>
            </w:rPr>
            <w:t>4</w:t>
          </w:r>
          <w:r w:rsidRPr="0001677C">
            <w:rPr>
              <w:rFonts w:ascii="Verdana" w:hAnsi="Verdana" w:cs="Verdana"/>
              <w:b/>
              <w:bCs/>
              <w:spacing w:val="24"/>
              <w:sz w:val="18"/>
              <w:szCs w:val="18"/>
              <w:lang w:val="en-US"/>
            </w:rPr>
            <w:t>-202</w:t>
          </w:r>
          <w:r w:rsidR="00116081">
            <w:rPr>
              <w:rFonts w:ascii="Verdana" w:hAnsi="Verdana" w:cs="Verdana"/>
              <w:b/>
              <w:bCs/>
              <w:spacing w:val="24"/>
              <w:sz w:val="18"/>
              <w:szCs w:val="18"/>
              <w:lang w:val="en-US"/>
            </w:rPr>
            <w:t>1</w:t>
          </w:r>
          <w:r w:rsidRPr="0001677C">
            <w:rPr>
              <w:rFonts w:ascii="Verdana" w:hAnsi="Verdana" w:cs="Verdana"/>
              <w:b/>
              <w:bCs/>
              <w:spacing w:val="24"/>
              <w:sz w:val="18"/>
              <w:szCs w:val="18"/>
              <w:lang w:val="en-US"/>
            </w:rPr>
            <w:t xml:space="preserve">                  </w:t>
          </w:r>
        </w:p>
      </w:tc>
    </w:tr>
    <w:tr w:rsidR="0001677C" w:rsidRPr="0001677C" w:rsidTr="006C6B59">
      <w:trPr>
        <w:cantSplit/>
        <w:trHeight w:val="127"/>
      </w:trPr>
      <w:tc>
        <w:tcPr>
          <w:tcW w:w="30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677C" w:rsidRPr="0001677C" w:rsidRDefault="0001677C" w:rsidP="0001677C">
          <w:pPr>
            <w:jc w:val="both"/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</w:pPr>
        </w:p>
      </w:tc>
      <w:tc>
        <w:tcPr>
          <w:tcW w:w="33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677C" w:rsidRPr="0001677C" w:rsidRDefault="0001677C" w:rsidP="0001677C">
          <w:pPr>
            <w:jc w:val="both"/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</w:pPr>
        </w:p>
      </w:tc>
      <w:tc>
        <w:tcPr>
          <w:tcW w:w="36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677C" w:rsidRPr="0001677C" w:rsidRDefault="0001677C" w:rsidP="0001677C">
          <w:pPr>
            <w:jc w:val="both"/>
            <w:rPr>
              <w:rFonts w:ascii="Verdana" w:hAnsi="Verdana" w:cs="Verdana"/>
              <w:spacing w:val="20"/>
              <w:sz w:val="18"/>
              <w:szCs w:val="18"/>
              <w:lang w:val="en-US"/>
            </w:rPr>
          </w:pPr>
          <w:r w:rsidRPr="0001677C">
            <w:rPr>
              <w:rFonts w:ascii="Verdana" w:hAnsi="Verdana" w:cs="Verdana"/>
              <w:b/>
              <w:bCs/>
              <w:spacing w:val="20"/>
              <w:sz w:val="18"/>
              <w:szCs w:val="18"/>
              <w:lang w:val="en-US"/>
            </w:rPr>
            <w:t>Copy No.: 00</w:t>
          </w:r>
        </w:p>
      </w:tc>
    </w:tr>
  </w:tbl>
  <w:p w:rsidR="0001677C" w:rsidRDefault="0001677C">
    <w:pPr>
      <w:pStyle w:val="Footer"/>
    </w:pPr>
  </w:p>
  <w:p w:rsidR="0001677C" w:rsidRDefault="00016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9F" w:rsidRDefault="001C279F" w:rsidP="00542A80">
      <w:pPr>
        <w:spacing w:after="0" w:line="240" w:lineRule="auto"/>
      </w:pPr>
      <w:r>
        <w:separator/>
      </w:r>
    </w:p>
  </w:footnote>
  <w:footnote w:type="continuationSeparator" w:id="0">
    <w:p w:rsidR="001C279F" w:rsidRDefault="001C279F" w:rsidP="0054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72"/>
      <w:gridCol w:w="2868"/>
      <w:gridCol w:w="3633"/>
    </w:tblGrid>
    <w:tr w:rsidR="00542A80" w:rsidRPr="00653809" w:rsidTr="00542A80">
      <w:trPr>
        <w:trHeight w:val="391"/>
      </w:trPr>
      <w:tc>
        <w:tcPr>
          <w:tcW w:w="10773" w:type="dxa"/>
          <w:gridSpan w:val="3"/>
        </w:tcPr>
        <w:p w:rsidR="00542A80" w:rsidRPr="00653809" w:rsidRDefault="00542A80" w:rsidP="00542A80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lang w:val="en-US"/>
            </w:rPr>
          </w:pPr>
          <w:r>
            <w:rPr>
              <w:noProof/>
              <w:lang w:eastAsia="en-IN"/>
            </w:rPr>
            <w:drawing>
              <wp:anchor distT="0" distB="0" distL="114300" distR="114300" simplePos="0" relativeHeight="251659264" behindDoc="0" locked="0" layoutInCell="1" allowOverlap="1" wp14:anchorId="27AD8DB7" wp14:editId="482266D1">
                <wp:simplePos x="0" y="0"/>
                <wp:positionH relativeFrom="column">
                  <wp:posOffset>2096770</wp:posOffset>
                </wp:positionH>
                <wp:positionV relativeFrom="paragraph">
                  <wp:posOffset>37466</wp:posOffset>
                </wp:positionV>
                <wp:extent cx="2057400" cy="20955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42A80" w:rsidRPr="00653809" w:rsidTr="00542A80">
      <w:trPr>
        <w:cantSplit/>
        <w:trHeight w:val="266"/>
      </w:trPr>
      <w:tc>
        <w:tcPr>
          <w:tcW w:w="7140" w:type="dxa"/>
          <w:gridSpan w:val="2"/>
          <w:vAlign w:val="center"/>
        </w:tcPr>
        <w:p w:rsidR="00542A80" w:rsidRPr="00542A80" w:rsidRDefault="00542A80" w:rsidP="00542A80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</w:pP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>Issue No.:01</w:t>
          </w:r>
        </w:p>
      </w:tc>
      <w:tc>
        <w:tcPr>
          <w:tcW w:w="3633" w:type="dxa"/>
          <w:vAlign w:val="center"/>
        </w:tcPr>
        <w:p w:rsidR="00542A80" w:rsidRPr="00542A80" w:rsidRDefault="00542A80" w:rsidP="00542A80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</w:pP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 xml:space="preserve">Page No.: </w:t>
          </w: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fldChar w:fldCharType="begin"/>
          </w: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instrText xml:space="preserve"> PAGE   \* MERGEFORMAT </w:instrText>
          </w: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fldChar w:fldCharType="separate"/>
          </w:r>
          <w:r w:rsidR="007552DE">
            <w:rPr>
              <w:rFonts w:ascii="Verdana" w:hAnsi="Verdana" w:cs="Verdana"/>
              <w:b/>
              <w:bCs/>
              <w:noProof/>
              <w:spacing w:val="20"/>
              <w:sz w:val="20"/>
              <w:szCs w:val="20"/>
              <w:lang w:val="en-US"/>
            </w:rPr>
            <w:t>4</w:t>
          </w: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fldChar w:fldCharType="end"/>
          </w:r>
        </w:p>
      </w:tc>
    </w:tr>
    <w:tr w:rsidR="00542A80" w:rsidRPr="00653809" w:rsidTr="00542A80">
      <w:trPr>
        <w:trHeight w:val="189"/>
      </w:trPr>
      <w:tc>
        <w:tcPr>
          <w:tcW w:w="4272" w:type="dxa"/>
          <w:vAlign w:val="center"/>
        </w:tcPr>
        <w:p w:rsidR="00542A80" w:rsidRPr="00542A80" w:rsidRDefault="00542A80" w:rsidP="00542A80">
          <w:pPr>
            <w:keepNext/>
            <w:tabs>
              <w:tab w:val="left" w:pos="2052"/>
            </w:tabs>
            <w:rPr>
              <w:rFonts w:ascii="Verdana" w:hAnsi="Verdana" w:cs="Verdana"/>
              <w:spacing w:val="20"/>
              <w:sz w:val="20"/>
              <w:szCs w:val="20"/>
              <w:lang w:val="en-US"/>
            </w:rPr>
          </w:pP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>Document No.: ACC-HRD-</w:t>
          </w:r>
        </w:p>
      </w:tc>
      <w:tc>
        <w:tcPr>
          <w:tcW w:w="2868" w:type="dxa"/>
          <w:vAlign w:val="center"/>
        </w:tcPr>
        <w:p w:rsidR="00542A80" w:rsidRPr="00542A80" w:rsidRDefault="00542A80" w:rsidP="00542A80">
          <w:pPr>
            <w:keepNext/>
            <w:tabs>
              <w:tab w:val="left" w:pos="2052"/>
            </w:tabs>
            <w:rPr>
              <w:rFonts w:ascii="Verdana" w:hAnsi="Verdana" w:cs="Verdana"/>
              <w:spacing w:val="20"/>
              <w:sz w:val="20"/>
              <w:szCs w:val="20"/>
              <w:lang w:val="en-US"/>
            </w:rPr>
          </w:pP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>Rev. No.:00</w:t>
          </w:r>
        </w:p>
      </w:tc>
      <w:tc>
        <w:tcPr>
          <w:tcW w:w="3633" w:type="dxa"/>
          <w:vAlign w:val="center"/>
        </w:tcPr>
        <w:p w:rsidR="00542A80" w:rsidRPr="00542A80" w:rsidRDefault="00542A80" w:rsidP="00116081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</w:pP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>Date: 01-0</w:t>
          </w:r>
          <w:r w:rsidR="00116081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>4-2021</w:t>
          </w:r>
        </w:p>
      </w:tc>
    </w:tr>
    <w:tr w:rsidR="00542A80" w:rsidRPr="00653809" w:rsidTr="00542A80">
      <w:trPr>
        <w:trHeight w:val="237"/>
      </w:trPr>
      <w:tc>
        <w:tcPr>
          <w:tcW w:w="10773" w:type="dxa"/>
          <w:gridSpan w:val="3"/>
          <w:vAlign w:val="center"/>
        </w:tcPr>
        <w:p w:rsidR="00542A80" w:rsidRPr="00542A80" w:rsidRDefault="00542A80" w:rsidP="00116081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</w:pPr>
          <w:r w:rsidRPr="00542A80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 xml:space="preserve">Subject: </w:t>
          </w:r>
          <w:r w:rsidR="00116081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 xml:space="preserve">New </w:t>
          </w:r>
          <w:r w:rsidR="008575A9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 xml:space="preserve">Employees </w:t>
          </w:r>
          <w:r w:rsidR="00116081">
            <w:rPr>
              <w:rFonts w:ascii="Verdana" w:hAnsi="Verdana" w:cs="Verdana"/>
              <w:b/>
              <w:bCs/>
              <w:spacing w:val="20"/>
              <w:sz w:val="20"/>
              <w:szCs w:val="20"/>
              <w:lang w:val="en-US"/>
            </w:rPr>
            <w:t>Orientation Policy</w:t>
          </w:r>
        </w:p>
      </w:tc>
    </w:tr>
  </w:tbl>
  <w:p w:rsidR="00542A80" w:rsidRDefault="00542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5AC"/>
    <w:multiLevelType w:val="multilevel"/>
    <w:tmpl w:val="CB0E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F324E"/>
    <w:multiLevelType w:val="multilevel"/>
    <w:tmpl w:val="123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7D399D"/>
    <w:multiLevelType w:val="hybridMultilevel"/>
    <w:tmpl w:val="028E6D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12F3"/>
    <w:multiLevelType w:val="hybridMultilevel"/>
    <w:tmpl w:val="49C21AF4"/>
    <w:lvl w:ilvl="0" w:tplc="0276C20A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A1CA2"/>
    <w:multiLevelType w:val="multilevel"/>
    <w:tmpl w:val="6858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5327BA"/>
    <w:multiLevelType w:val="multilevel"/>
    <w:tmpl w:val="A7EA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302243"/>
    <w:multiLevelType w:val="hybridMultilevel"/>
    <w:tmpl w:val="DADE2B9A"/>
    <w:lvl w:ilvl="0" w:tplc="AC467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611D6"/>
    <w:multiLevelType w:val="hybridMultilevel"/>
    <w:tmpl w:val="6234EA74"/>
    <w:lvl w:ilvl="0" w:tplc="B1361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80"/>
    <w:rsid w:val="0001677C"/>
    <w:rsid w:val="0005354D"/>
    <w:rsid w:val="000E52F4"/>
    <w:rsid w:val="000F6FD1"/>
    <w:rsid w:val="00116081"/>
    <w:rsid w:val="001C279F"/>
    <w:rsid w:val="002B688E"/>
    <w:rsid w:val="004444BF"/>
    <w:rsid w:val="00542A80"/>
    <w:rsid w:val="006C6B59"/>
    <w:rsid w:val="00736037"/>
    <w:rsid w:val="007552DE"/>
    <w:rsid w:val="00792F62"/>
    <w:rsid w:val="008575A9"/>
    <w:rsid w:val="008C6A47"/>
    <w:rsid w:val="00A5217A"/>
    <w:rsid w:val="00AA3AD6"/>
    <w:rsid w:val="00C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C7BA"/>
  <w15:chartTrackingRefBased/>
  <w15:docId w15:val="{8265790B-2FAE-4456-B540-048E91B6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42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542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A8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542A8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4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542A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A80"/>
  </w:style>
  <w:style w:type="paragraph" w:styleId="Footer">
    <w:name w:val="footer"/>
    <w:basedOn w:val="Normal"/>
    <w:link w:val="FooterChar"/>
    <w:uiPriority w:val="99"/>
    <w:unhideWhenUsed/>
    <w:rsid w:val="0054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A80"/>
  </w:style>
  <w:style w:type="paragraph" w:styleId="ListParagraph">
    <w:name w:val="List Paragraph"/>
    <w:basedOn w:val="Normal"/>
    <w:uiPriority w:val="34"/>
    <w:qFormat/>
    <w:rsid w:val="00857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7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Navnath Rudh</dc:creator>
  <cp:keywords/>
  <dc:description/>
  <cp:lastModifiedBy>Navnath Rudh</cp:lastModifiedBy>
  <cp:revision>9</cp:revision>
  <dcterms:created xsi:type="dcterms:W3CDTF">2023-02-15T10:29:00Z</dcterms:created>
  <dcterms:modified xsi:type="dcterms:W3CDTF">2023-02-16T10:19:00Z</dcterms:modified>
</cp:coreProperties>
</file>